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F" w:rsidRPr="005B17CF" w:rsidRDefault="005B17CF" w:rsidP="005B17CF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5B17CF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低功率LED照明趋势</w:t>
      </w:r>
    </w:p>
    <w:p w:rsidR="005B17CF" w:rsidRDefault="005B17CF" w:rsidP="005B17C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5B17CF" w:rsidRPr="005B17CF" w:rsidRDefault="005B17CF" w:rsidP="005B17CF">
      <w:pPr>
        <w:widowControl/>
        <w:ind w:firstLineChars="300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Pr="005B17CF">
          <w:rPr>
            <w:rFonts w:ascii="微软雅黑" w:eastAsia="微软雅黑" w:hAnsi="微软雅黑" w:cs="宋体" w:hint="eastAsia"/>
            <w:color w:val="0000FF"/>
            <w:kern w:val="0"/>
          </w:rPr>
          <w:t>LED照明</w:t>
        </w:r>
      </w:hyperlink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应用将从三个基本输入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功率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水平划分开始：小于或等于20W功率的低功率、20W到50W之间的中等功率，以及大于50W应用的大功率：参见图1。请记住，真实世界应用不会恰好符合这三种分法，但当考虑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begin"/>
      </w:r>
      <w:r w:rsidRPr="005B17CF">
        <w:rPr>
          <w:rFonts w:ascii="微软雅黑" w:eastAsia="微软雅黑" w:hAnsi="微软雅黑" w:cs="宋体"/>
          <w:color w:val="000000"/>
          <w:kern w:val="0"/>
        </w:rPr>
        <w:instrText xml:space="preserve"> HYPERLINK "http://www.cnledw.com/led-drive-tech.htm" </w:instrTex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separate"/>
      </w:r>
      <w:r w:rsidRPr="005B17CF">
        <w:rPr>
          <w:rFonts w:ascii="微软雅黑" w:eastAsia="微软雅黑" w:hAnsi="微软雅黑" w:cs="宋体" w:hint="eastAsia"/>
          <w:color w:val="0000FF"/>
          <w:kern w:val="0"/>
        </w:rPr>
        <w:t>LED驱动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end"/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器解决方案时，这三种功率水平是一致的。</w:t>
      </w:r>
      <w:hyperlink r:id="rId5" w:history="1">
        <w:r w:rsidRPr="005B17CF">
          <w:rPr>
            <w:rFonts w:ascii="微软雅黑" w:eastAsia="微软雅黑" w:hAnsi="微软雅黑" w:cs="宋体" w:hint="eastAsia"/>
            <w:color w:val="0000FF"/>
            <w:kern w:val="0"/>
          </w:rPr>
          <w:t>LED</w:t>
        </w:r>
      </w:hyperlink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应用专注于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begin"/>
      </w:r>
      <w:r w:rsidRPr="005B17CF">
        <w:rPr>
          <w:rFonts w:ascii="微软雅黑" w:eastAsia="微软雅黑" w:hAnsi="微软雅黑" w:cs="宋体"/>
          <w:color w:val="000000"/>
          <w:kern w:val="0"/>
        </w:rPr>
        <w:instrText xml:space="preserve"> HYPERLINK "http://www.cnledw.com/Super.htm" </w:instrTex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separate"/>
      </w:r>
      <w:r w:rsidRPr="005B17CF">
        <w:rPr>
          <w:rFonts w:ascii="微软雅黑" w:eastAsia="微软雅黑" w:hAnsi="微软雅黑" w:cs="宋体" w:hint="eastAsia"/>
          <w:color w:val="0000FF"/>
          <w:kern w:val="0"/>
        </w:rPr>
        <w:t>高亮度LED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end"/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设计。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本文的主题为≤20W低功率应用，尤其是灯泡型</w:t>
      </w:r>
      <w:r w:rsidRPr="005B17CF">
        <w:rPr>
          <w:rFonts w:ascii="微软雅黑" w:eastAsia="微软雅黑" w:hAnsi="微软雅黑" w:cs="宋体"/>
          <w:color w:val="000000"/>
          <w:kern w:val="0"/>
          <w:szCs w:val="21"/>
        </w:rPr>
        <w:fldChar w:fldCharType="begin"/>
      </w:r>
      <w:r w:rsidRPr="005B17CF">
        <w:rPr>
          <w:rFonts w:ascii="微软雅黑" w:eastAsia="微软雅黑" w:hAnsi="微软雅黑" w:cs="宋体"/>
          <w:color w:val="000000"/>
          <w:kern w:val="0"/>
          <w:szCs w:val="21"/>
        </w:rPr>
        <w:instrText xml:space="preserve"> HYPERLINK "http://lighting.cnledw.com/" </w:instrText>
      </w:r>
      <w:r w:rsidRPr="005B17CF">
        <w:rPr>
          <w:rFonts w:ascii="微软雅黑" w:eastAsia="微软雅黑" w:hAnsi="微软雅黑" w:cs="宋体"/>
          <w:color w:val="000000"/>
          <w:kern w:val="0"/>
          <w:szCs w:val="21"/>
        </w:rPr>
        <w:fldChar w:fldCharType="separate"/>
      </w:r>
      <w:r w:rsidRPr="005B17CF">
        <w:rPr>
          <w:rFonts w:ascii="微软雅黑" w:eastAsia="微软雅黑" w:hAnsi="微软雅黑" w:cs="宋体" w:hint="eastAsia"/>
          <w:color w:val="0000FF"/>
          <w:kern w:val="0"/>
        </w:rPr>
        <w:t>照明</w:t>
      </w:r>
      <w:r w:rsidRPr="005B17CF">
        <w:rPr>
          <w:rFonts w:ascii="微软雅黑" w:eastAsia="微软雅黑" w:hAnsi="微软雅黑" w:cs="宋体"/>
          <w:color w:val="000000"/>
          <w:kern w:val="0"/>
          <w:szCs w:val="21"/>
        </w:rPr>
        <w:fldChar w:fldCharType="end"/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灯的替换或改型—替代现有</w:t>
      </w:r>
      <w:hyperlink r:id="rId6" w:history="1">
        <w:r w:rsidRPr="005B17CF">
          <w:rPr>
            <w:rFonts w:ascii="微软雅黑" w:eastAsia="微软雅黑" w:hAnsi="微软雅黑" w:cs="宋体" w:hint="eastAsia"/>
            <w:color w:val="0000FF"/>
            <w:kern w:val="0"/>
          </w:rPr>
          <w:t>灯具</w:t>
        </w:r>
      </w:hyperlink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和照明器具。这也包括新结构照明器具。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</w:t>
      </w:r>
      <w:r w:rsidRPr="005B17CF">
        <w:rPr>
          <w:rFonts w:ascii="微软雅黑" w:eastAsia="微软雅黑" w:hAnsi="微软雅黑" w:cs="宋体" w:hint="eastAsia"/>
          <w:b/>
          <w:bCs/>
          <w:color w:val="000000"/>
          <w:kern w:val="0"/>
        </w:rPr>
        <w:t xml:space="preserve">　低功率LED照明的趋势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2010年全球高亮度LED的销售估计在8.90亿美元，预计从2010年到2015年，年均增长率(CAGR)为39%，可见市场潜力很大。但对于LED驱动器，主要趋势是与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驱动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器相关的功效改进、成本降低和长工作寿命。功效就是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流明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与瓦特之比。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“DOE SSL(美国能电子产品世界http：//www.eepw.com.cn/art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ic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le/133636.htm源部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固态照明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)计划”预计高亮度LED的潜力会超出今天和过去的传统技术；图2和图3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显示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了功效不断提高的趋势。在功效的定义上，输入功率位于分母，输入功率以及将能量传递给</w:t>
      </w:r>
      <w:hyperlink r:id="rId7" w:history="1">
        <w:r w:rsidRPr="005B17CF">
          <w:rPr>
            <w:rFonts w:ascii="微软雅黑" w:eastAsia="微软雅黑" w:hAnsi="微软雅黑" w:cs="宋体" w:hint="eastAsia"/>
            <w:color w:val="0000FF"/>
            <w:kern w:val="0"/>
          </w:rPr>
          <w:t>LED灯</w:t>
        </w:r>
      </w:hyperlink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串的效率与LED驱动器解决方案相关。在全范围LED负载功率和负载可能性下，单一的驱动器拓扑不是最佳选择，但可以考虑最少的拓扑来满足全部的LED驱动器开发需求。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选择最高效的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半导体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，可作为选择拓扑的依据，但驱动器的成本也是约束条件。DOE SSL计划估计现今的成本如图4所示；驱动器占总体制造成本的10%～20%。</w:t>
      </w:r>
    </w:p>
    <w:p w:rsidR="005B17CF" w:rsidRPr="005B17CF" w:rsidRDefault="005B17CF" w:rsidP="005B17CF">
      <w:pPr>
        <w:widowControl/>
        <w:spacing w:before="180" w:after="180" w:line="37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57800" cy="3867150"/>
            <wp:effectExtent l="19050" t="0" r="0" b="0"/>
            <wp:docPr id="1" name="图片 1" descr="低功率LED照明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低功率LED照明趋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这是最终用户看到的总体成本目标，对于LED照明解决方案的采用，这已成为最常见的阻碍而无关性能改进。美国能源部在2011年固态照明市场介绍研讨会上提出的成本目标要求如图5所示；几乎每4年成本下降50%。LED驱动器拓扑选择还可带来成本最佳的解决方案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工作寿命也与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电源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的可靠性有关。可靠性受LED驱动器的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元件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数目、所用元件类型、温度或功率损耗的影响。使用元件数目法可以计算LED驱动器的可靠性并根据目标确定减少元件的数目。可靠性也受工作温度影响，因而热设计也是重要的，同样重要的是减少与LED驱动器元件和拓扑控制方法相关的功率损耗。发展趋势是省去电解电容器，以及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光隔离器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等其它元件，并将功能集成在硅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控制器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件中。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b/>
          <w:bCs/>
          <w:color w:val="000000"/>
          <w:kern w:val="0"/>
        </w:rPr>
        <w:t xml:space="preserve">　　低功率LED驱动器设计挑战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LED驱动器设计今天面临以下挑战；所列项目将成为设计人员必须平衡的设计限制，其次序根据各公司而不同。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缩短开发周期；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降低成本；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设计复杂性；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寻找能够满足输入和输出电压-电流参数、散热设计、安全性规则和保护需求的电源拓扑；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效率和功效；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满足全球法规要求，也即在LED驱动器中降低功率损耗、采用功率因数校正(PFC)和低THD(总谐波失真)；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驱动器的可靠性和使用寿命；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恒定电流输出容差；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调光和调光范围(切相调光器要求、调光率、浪涌电流限制、阻尼电路、分压器等)；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无闪烁；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有限的印制板(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PCB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)空间或体积(高度)限制；</w:t>
      </w:r>
    </w:p>
    <w:p w:rsidR="005B17CF" w:rsidRPr="005B17CF" w:rsidRDefault="005B17CF" w:rsidP="005B17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● 保护功能—OVP、OCP、OTP、短路LED、开路LED；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工作温度；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● 多个供应商使供应链复杂。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低功率LED应用分析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下面将回顾低功率LED照明；结构、功能、设计挑战和应用趋势。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MR11/16 LED灯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MR11/16灯是一种典型的卤素灯，其普通型的额定功率为20W、35W和50W。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系统结构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现有卤素灯的典型设计如图6所示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输入电压可以是DC 12V或24V，或者直接插接到120V或230V AC市电电源。12V或24V电压可以来自一个简单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变压器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，该变压器使用主电源AC电压并输出12 V/24V AC作为灯座输入。LED替代产品需要作为一个恒流源来控制。一个4W的LED MR灯相当于一个20W卤素灯。某些型号具有调光特性，发展趋势是此类产品的供应增多。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驱动器设计挑战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MR11/16设计的最大挑战是缺乏标准，包括灯具和灯泡外形、功率因数和总谐波失真要求(能源之星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begin"/>
      </w:r>
      <w:r w:rsidRPr="005B17CF">
        <w:rPr>
          <w:rFonts w:ascii="微软雅黑" w:eastAsia="微软雅黑" w:hAnsi="微软雅黑" w:cs="宋体"/>
          <w:color w:val="000000"/>
          <w:kern w:val="0"/>
        </w:rPr>
        <w:instrText xml:space="preserve"> HYPERLINK "http://www.cnledw.com/indoor.htm" </w:instrTex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separate"/>
      </w:r>
      <w:r w:rsidRPr="005B17CF">
        <w:rPr>
          <w:rFonts w:ascii="微软雅黑" w:eastAsia="微软雅黑" w:hAnsi="微软雅黑" w:cs="宋体" w:hint="eastAsia"/>
          <w:color w:val="0000FF"/>
          <w:kern w:val="0"/>
        </w:rPr>
        <w:t>LED灯具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end"/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≥0.9，对于》5W的一体灯，≥0.7)，以及低系统功率效率。考虑到图7灯的尺寸必须包含驱动器，占位空间小的LED驱动器受到欢迎。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有两种印刷电路板(PCB)外形尺寸，一种如图8所示，是圆形的，采用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begin"/>
      </w:r>
      <w:r w:rsidRPr="005B17CF">
        <w:rPr>
          <w:rFonts w:ascii="微软雅黑" w:eastAsia="微软雅黑" w:hAnsi="微软雅黑" w:cs="宋体"/>
          <w:color w:val="000000"/>
          <w:kern w:val="0"/>
        </w:rPr>
        <w:instrText xml:space="preserve"> HYPERLINK "http://www.cnledw.com/Mokuai.htm" </w:instrTex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separate"/>
      </w:r>
      <w:r w:rsidRPr="005B17CF">
        <w:rPr>
          <w:rFonts w:ascii="微软雅黑" w:eastAsia="微软雅黑" w:hAnsi="微软雅黑" w:cs="宋体" w:hint="eastAsia"/>
          <w:color w:val="0000FF"/>
          <w:kern w:val="0"/>
        </w:rPr>
        <w:t>LED模块</w:t>
      </w:r>
      <w:r w:rsidRPr="005B17CF">
        <w:rPr>
          <w:rFonts w:ascii="微软雅黑" w:eastAsia="微软雅黑" w:hAnsi="微软雅黑" w:cs="宋体"/>
          <w:color w:val="000000"/>
          <w:kern w:val="0"/>
        </w:rPr>
        <w:fldChar w:fldCharType="end"/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的背面。圆形直径应该小于30mm，并且较高的元件位于中心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连接器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的5mm范围内。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另一种PCB板的外形尺寸如图9，是立式的。它需要小于30mmx20 mm。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飞兆半导体的方案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飞兆半导体提出一个新的LED驱动器件来解决AC-DC问题，如图10所示的FL7701。它是一个智能型非隔离PFC降压LED驱动器解决方案。直接使用AC线路输入电压，有可能实现可用于MR灯罩的小型PCB尺寸。此LED驱动器设计省去了所有的电解电容器：通常用于输入、输出和IC </w:t>
      </w:r>
      <w:proofErr w:type="spellStart"/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Vcc</w:t>
      </w:r>
      <w:proofErr w:type="spellEnd"/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电压。通过仅使用少量外部元件，可以满足PF和THD要求，同时实现超过80%的高效率。相对于升压设计，降压拓扑还具有连续输出电流(减少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纹波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电流)的优势，因为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电感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与输出串联，对于LED负载，降压拓扑看起来像恒流源。升压拓扑的输出电流是不连续的，除非使用输出电容器来过滤纹波电流。</w:t>
      </w:r>
    </w:p>
    <w:p w:rsidR="005B17CF" w:rsidRPr="005B17CF" w:rsidRDefault="005B17CF" w:rsidP="005B17CF">
      <w:pPr>
        <w:widowControl/>
        <w:spacing w:before="180" w:after="180" w:line="375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305425" cy="2743200"/>
            <wp:effectExtent l="19050" t="0" r="9525" b="0"/>
            <wp:docPr id="3" name="图片 3" descr="低功率LED照明的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低功率LED照明的趋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A19、E14/17、E26/27灯泡</w:t>
      </w:r>
    </w:p>
    <w:p w:rsidR="005B17CF" w:rsidRPr="005B17CF" w:rsidRDefault="005B17CF" w:rsidP="005B17CF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某些灯泡类型还被简称为螺口插座(Edison</w:t>
      </w:r>
      <w:r w:rsidRPr="005B17CF">
        <w:rPr>
          <w:rFonts w:ascii="微软雅黑" w:eastAsia="微软雅黑" w:hAnsi="微软雅黑" w:cs="宋体" w:hint="eastAsia"/>
          <w:color w:val="000000"/>
          <w:kern w:val="0"/>
        </w:rPr>
        <w:t> soc</w:t>
      </w: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ket)和蜡烛型灯。多数为白炽灯泡，采用CFL或LED替代产品能够满足大多数应用要求。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系统结构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其输入电压直接来自AC电源，灯座类型为：E14/17(蜡烛型)，A19/E26/27螺口式，额定功率：1~5W用于蜡烛型灯、4~17W用于白炽灯替换。外形尺寸如图11所示。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设计挑战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对于蜡烛型灯的LED驱动器设计挑战就是小型PCB空间，其空间小于MR灯空间且工作于AC输入电压电源。采用LED驱动器设计来替换白炽灯，它的PCB空间比蜡烛型灯或MR灯大，额定功率也较大，因而LED驱动器也较大，实际结果是PCB空间仍然受限，类似于如蜡烛型灯。对于螺口灯泡设计，PF和THD几乎是强制的。还有额外的调光功能要求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>对于灯座侧呈抛物型外形的E26/27灯的PCB外形尺寸，灯座侧为20 mm，在LED模块侧为35 mm，长度为70mm，参见图12。</w:t>
      </w:r>
    </w:p>
    <w:p w:rsidR="005B17CF" w:rsidRPr="005B17CF" w:rsidRDefault="005B17CF" w:rsidP="005B17CF">
      <w:pPr>
        <w:widowControl/>
        <w:spacing w:before="180" w:after="180"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B17C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要求效率大于75%。对兼容调光器设计的少许简短注释包括兼容各种保持电流、在大范围的光幅度内工作呈线性，以及无闪烁。</w:t>
      </w:r>
    </w:p>
    <w:p w:rsidR="005B17CF" w:rsidRDefault="005B17CF" w:rsidP="005B17CF">
      <w:pPr>
        <w:pStyle w:val="a4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 xml:space="preserve">　　飞兆半导体解决方案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飞兆半导体的初级调节控制器如表1所示。当工作于恒流调整模式下，使用峰值漏极电流IPEAK和电感器电流放电时间TDIS可以估计出输出电流，因为在稳态下输出电流与二极管电流平均值相同。采用飞兆半导体创新的TRUECURRENT技术，可以精确控制恒流输出。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PAR16，20，30，38灯的系统结构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这些灯型为AC电压输入，额定功率介于4W~20W，灯座为螺口型E26/27或2针型GU10，如图13所示。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有了较大的灯尺寸，就有了相当大的空间来容纳LED驱动器解决方案，并且PF和低THD仍然是强制要求。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762375" cy="4257675"/>
            <wp:effectExtent l="19050" t="0" r="9525" b="0"/>
            <wp:docPr id="5" name="图片 5" descr="低功率LED照明的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低功率LED照明的趋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F" w:rsidRDefault="005B17CF" w:rsidP="005B17CF">
      <w:pPr>
        <w:pStyle w:val="a4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</w:t>
      </w: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 xml:space="preserve">　设计挑战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这些LED灯的较高瓦数会引起更高的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Vds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，peak(尖峰)通过MOSFET，因而需要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BVDss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额定值较高的MOSFET。对于高压尖峰，由于输入电流较高，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BVDss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额定值必须降低。图14显示了电压尖峰为汇总的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Vds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，peak = 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Vin+nVo+Vos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，其中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nVo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是反射的输出电压，也称为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Vro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4581525" cy="2152650"/>
            <wp:effectExtent l="19050" t="0" r="9525" b="0"/>
            <wp:docPr id="6" name="图片 6" descr="低功率LED照明的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低功率LED照明的趋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 xml:space="preserve">　　通常使用缓冲器来限制</w:t>
      </w:r>
      <w:proofErr w:type="spellStart"/>
      <w:r>
        <w:rPr>
          <w:rFonts w:ascii="微软雅黑" w:eastAsia="微软雅黑" w:hAnsi="微软雅黑" w:hint="eastAsia"/>
          <w:color w:val="000000"/>
          <w:sz w:val="21"/>
          <w:szCs w:val="21"/>
        </w:rPr>
        <w:t>Vos</w:t>
      </w:r>
      <w:proofErr w:type="spellEnd"/>
      <w:r>
        <w:rPr>
          <w:rFonts w:ascii="微软雅黑" w:eastAsia="微软雅黑" w:hAnsi="微软雅黑" w:hint="eastAsia"/>
          <w:color w:val="000000"/>
          <w:sz w:val="21"/>
          <w:szCs w:val="21"/>
        </w:rPr>
        <w:t>峰值电压，但缓冲器会消耗能量，从而降低了LED驱动器效率：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飞兆方案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飞兆半导体的解决方案如表2所示，单级反激与2级方法的对比如表3所示。</w:t>
      </w:r>
    </w:p>
    <w:p w:rsidR="005B17CF" w:rsidRDefault="005B17CF" w:rsidP="005B17CF">
      <w:pPr>
        <w:pStyle w:val="a4"/>
        <w:spacing w:before="180" w:beforeAutospacing="0" w:after="180" w:afterAutospacing="0" w:line="375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4867275" cy="3371850"/>
            <wp:effectExtent l="19050" t="0" r="9525" b="0"/>
            <wp:docPr id="7" name="图片 7" descr="低功率LED照明的趋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低功率LED照明的趋势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C0" w:rsidRPr="005B17CF" w:rsidRDefault="005B17CF" w:rsidP="005B17CF"/>
    <w:sectPr w:rsidR="00B250C0" w:rsidRPr="005B17CF" w:rsidSect="0046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7CF"/>
    <w:rsid w:val="00461AC2"/>
    <w:rsid w:val="005B17CF"/>
    <w:rsid w:val="00695A86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17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7CF"/>
  </w:style>
  <w:style w:type="character" w:customStyle="1" w:styleId="hrefstyle">
    <w:name w:val="hrefstyle"/>
    <w:basedOn w:val="a0"/>
    <w:rsid w:val="005B17CF"/>
  </w:style>
  <w:style w:type="character" w:styleId="a3">
    <w:name w:val="Hyperlink"/>
    <w:basedOn w:val="a0"/>
    <w:uiPriority w:val="99"/>
    <w:semiHidden/>
    <w:unhideWhenUsed/>
    <w:rsid w:val="005B17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B17C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B17C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B17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17C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ledw.com/LED.ht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ledw.com/indoor.ht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cnledw.com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lighting.cnledw.com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2014-11-30T03:57:00Z</dcterms:created>
  <dcterms:modified xsi:type="dcterms:W3CDTF">2014-11-30T03:59:00Z</dcterms:modified>
</cp:coreProperties>
</file>