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70" w:rsidRPr="00A93470" w:rsidRDefault="00A93470" w:rsidP="00A93470">
      <w:pPr>
        <w:widowControl/>
        <w:spacing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引言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近年来，通信技术和网络技术的迅速发展，特别是无线通信技术的发展，使得电力系统的自动化程度进一步提高，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网络出现后，技术人员很快把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模块嵌入到各种仪器仪表中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如多功能电能表、故障测录仪、抄表系统和用电负荷监控等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，从而使这些仪器仪表具有远程通信功能。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是在现有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系统上发展出来的一种新的数据承载业务，支持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协议，可以与分组数据网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(Internet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等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直接互通。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无线传输系统的应用范围非常广泛。几乎可以涵盖所有的中低业务和低速率的数据传输，尤其适合突发的小流量数据传输业务。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本文设计的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无线通信模块，内嵌入了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协议，采用工业级的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模块，适用于单片机数据采集传输系统没有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协议栈，但使用串口通信的情况。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通信原理及应用特点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宋体" w:eastAsia="宋体" w:hAnsi="宋体" w:cs="宋体" w:hint="eastAsia"/>
          <w:b/>
          <w:color w:val="444444"/>
          <w:kern w:val="0"/>
          <w:szCs w:val="21"/>
        </w:rPr>
        <w:t>◇</w:t>
      </w:r>
      <w:r w:rsidRPr="00A93470">
        <w:rPr>
          <w:rFonts w:ascii="Georgia" w:eastAsia="宋体" w:hAnsi="Georgia" w:cs="Georgia"/>
          <w:b/>
          <w:color w:val="444444"/>
          <w:kern w:val="0"/>
          <w:szCs w:val="21"/>
        </w:rPr>
        <w:t xml:space="preserve"> GPRS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简介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是通用无线分组业务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(General Pacpet Radio System)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的缩写，是介于第二代和第三代之间的一种通信技术，通常称为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2.5G.GPRS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采用与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相同的频段、频带宽度、突发结构、无线调制标准、调频规则以及相同的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TD-MA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帧结构。因此，在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系统的基础上构建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系统时，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系统的绝大部分部件都不需要作硬件改动，只需要作软件升级，有了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用户的呼叫建立时间大大缩短，几乎可以做到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“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永远在线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”.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此外，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是以营运商传输的数据量而不是连接时间为基准来计费，从而令每个用户的服务成本更低。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宋体" w:eastAsia="宋体" w:hAnsi="宋体" w:cs="宋体" w:hint="eastAsia"/>
          <w:b/>
          <w:color w:val="444444"/>
          <w:kern w:val="0"/>
          <w:szCs w:val="21"/>
        </w:rPr>
        <w:t>◇</w:t>
      </w:r>
      <w:r w:rsidRPr="00A93470">
        <w:rPr>
          <w:rFonts w:ascii="Georgia" w:eastAsia="宋体" w:hAnsi="Georgia" w:cs="Georgia"/>
          <w:b/>
          <w:color w:val="444444"/>
          <w:kern w:val="0"/>
          <w:szCs w:val="21"/>
        </w:rPr>
        <w:t xml:space="preserve"> 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基本工作原理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是在原有的基于电路交换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(CSD)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方式的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网络上引入两个新的网络节点：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服务支持节点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(SG-SN)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和网关支持节点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(GGSN)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。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SGSN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MSC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在同一等级水平，并跟踪单个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的存储单元实现安全功能和接入控制，并通过帧中继连接到基站系统，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GGSN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支持与外部分组交换网的互通，并经由基于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骨干网和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SGSN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连通。图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给出了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Internet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进行连接的原理框图。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 </w:t>
      </w:r>
    </w:p>
    <w:p w:rsidR="00A93470" w:rsidRPr="00A93470" w:rsidRDefault="00A93470" w:rsidP="00A93470">
      <w:pPr>
        <w:widowControl/>
        <w:jc w:val="center"/>
        <w:rPr>
          <w:rFonts w:ascii="Georgia" w:eastAsia="宋体" w:hAnsi="Georgia" w:cs="宋体"/>
          <w:kern w:val="0"/>
          <w:sz w:val="18"/>
          <w:szCs w:val="18"/>
        </w:rPr>
      </w:pPr>
      <w:r>
        <w:rPr>
          <w:rFonts w:ascii="Georgia" w:eastAsia="宋体" w:hAnsi="Georgia" w:cs="宋体"/>
          <w:noProof/>
          <w:kern w:val="0"/>
          <w:sz w:val="18"/>
          <w:szCs w:val="18"/>
        </w:rPr>
        <w:drawing>
          <wp:inline distT="0" distB="0" distL="0" distR="0">
            <wp:extent cx="3333750" cy="1543050"/>
            <wp:effectExtent l="19050" t="0" r="0" b="0"/>
            <wp:docPr id="1" name="图片 1" descr="GPRS与Internet进行连接的原理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RS与Internet进行连接的原理框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 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lastRenderedPageBreak/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终端通过接口从客户系统取得数据，处理后的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分组数据发送到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基站，分组数据经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SGSN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封装后，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SGSN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骨干网与网关支持接点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GGSN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进行通信，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GGSN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对分组数据进行相应的处理，再发送到目的网络，如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Internet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或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X.25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若分组数据是发送到另一个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终端，则一般将数据由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骨干网发送到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SGSN,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再经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BSS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发送到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终端。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模块的硬件设计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嵌入式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无线通信模块主要由嵌入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的单片机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(MSC1210Y5)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SIM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卡座、外部接口和扩展数据存储器等部分组成。图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2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是其系统硬件框图。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 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center"/>
        <w:rPr>
          <w:rFonts w:ascii="Georgia" w:eastAsia="宋体" w:hAnsi="Georgia" w:cs="宋体"/>
          <w:color w:val="444444"/>
          <w:kern w:val="0"/>
          <w:szCs w:val="21"/>
        </w:rPr>
      </w:pPr>
      <w:r>
        <w:rPr>
          <w:rFonts w:ascii="Georgia" w:eastAsia="宋体" w:hAnsi="Georgia" w:cs="宋体"/>
          <w:noProof/>
          <w:color w:val="444444"/>
          <w:kern w:val="0"/>
          <w:szCs w:val="21"/>
        </w:rPr>
        <w:drawing>
          <wp:inline distT="0" distB="0" distL="0" distR="0">
            <wp:extent cx="2857500" cy="1428750"/>
            <wp:effectExtent l="19050" t="0" r="0" b="0"/>
            <wp:docPr id="2" name="图片 2" descr="系统硬件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系统硬件框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 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MSC1210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主要用于控制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模块的信息接收和发送，并通过标准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RS232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串口和外部控制器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比如数据采集端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进行数据通信，同时用软件实现中断，以完成数据转发。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宋体" w:eastAsia="宋体" w:hAnsi="宋体" w:cs="宋体" w:hint="eastAsia"/>
          <w:b/>
          <w:color w:val="444444"/>
          <w:kern w:val="0"/>
          <w:szCs w:val="21"/>
        </w:rPr>
        <w:t>◇</w:t>
      </w:r>
      <w:r w:rsidRPr="00A93470">
        <w:rPr>
          <w:rFonts w:ascii="Georgia" w:eastAsia="宋体" w:hAnsi="Georgia" w:cs="Georgia"/>
          <w:b/>
          <w:color w:val="444444"/>
          <w:kern w:val="0"/>
          <w:szCs w:val="21"/>
        </w:rPr>
        <w:t xml:space="preserve"> 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单片机模块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单片机采用美国德州仪器公司最新推出的基于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8051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内核的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MCS1210Y5,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该芯片具有很强的数据处理能力，时钟频率为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33MHz,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指令运行速度实际上与运行在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99MHz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时钟频率下的标准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8051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内核相当，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32KB Flash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程序存储器，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256B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内部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RAM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1024B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片上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SRAM,2KB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启动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ROM,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支持串行和并行的在系统编程，双数据指针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DPTR0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DPTR1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可加快数据块的移动速度，其主要实现过程如下：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(1)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AT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指令初始化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无线模块，使之附着在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网络上，以获得网络运营商动态分配的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终端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地址，并与目的终端建立连接。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(2)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通过串口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扩展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MAX232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标准串口和外部控制器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(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例如数据采集端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连接，外部控制器端接出标准串口，按照约好的协议可很容易利用本设计的控制器进行通信。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(3)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复用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P1.2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P1.3,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也就是串口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分别和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TXD0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RXD0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连接，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P1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口的其他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6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个端口分别接到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模块对应的剩余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RS232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通信口。通过软件置位完成对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的初始化和控制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模块的收发数据。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宋体" w:eastAsia="宋体" w:hAnsi="宋体" w:cs="宋体" w:hint="eastAsia"/>
          <w:b/>
          <w:color w:val="444444"/>
          <w:kern w:val="0"/>
          <w:szCs w:val="21"/>
        </w:rPr>
        <w:lastRenderedPageBreak/>
        <w:t>◇</w:t>
      </w:r>
      <w:r w:rsidRPr="00A93470">
        <w:rPr>
          <w:rFonts w:ascii="Georgia" w:eastAsia="宋体" w:hAnsi="Georgia" w:cs="Georgia"/>
          <w:b/>
          <w:color w:val="444444"/>
          <w:kern w:val="0"/>
          <w:szCs w:val="21"/>
        </w:rPr>
        <w:t xml:space="preserve"> 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扩展数据存储器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MSC1210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Flash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存储器可全部作为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Flash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程序存储器，也可以全部作为数据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Flash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程序，因为要嵌入实时操作系统和网络协议，需要一定的空间，因此将其全部用作程序存储器，而通过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74HC573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作为地址锁存器，扩展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6264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作为外部数据存储器，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8KB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的数据存储空间足够程序正常运行了，图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3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所示是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MSC1210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与数据存储器之间的硬件连接图。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 </w:t>
      </w:r>
    </w:p>
    <w:p w:rsidR="00A93470" w:rsidRPr="00A93470" w:rsidRDefault="00A93470" w:rsidP="00A93470">
      <w:pPr>
        <w:widowControl/>
        <w:jc w:val="center"/>
        <w:rPr>
          <w:rFonts w:ascii="Georgia" w:eastAsia="宋体" w:hAnsi="Georgia" w:cs="宋体"/>
          <w:kern w:val="0"/>
          <w:sz w:val="18"/>
          <w:szCs w:val="18"/>
        </w:rPr>
      </w:pPr>
      <w:r>
        <w:rPr>
          <w:rFonts w:ascii="Georgia" w:eastAsia="宋体" w:hAnsi="Georgia" w:cs="宋体"/>
          <w:noProof/>
          <w:kern w:val="0"/>
          <w:sz w:val="18"/>
          <w:szCs w:val="18"/>
        </w:rPr>
        <w:drawing>
          <wp:inline distT="0" distB="0" distL="0" distR="0">
            <wp:extent cx="3333750" cy="2028825"/>
            <wp:effectExtent l="19050" t="0" r="0" b="0"/>
            <wp:docPr id="3" name="图片 3" descr="MSC1210与数据存储器之间的硬件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C1210与数据存储器之间的硬件连接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70" w:rsidRPr="00A93470" w:rsidRDefault="00A93470" w:rsidP="00A93470">
      <w:pPr>
        <w:widowControl/>
        <w:spacing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宋体" w:eastAsia="宋体" w:hAnsi="宋体" w:cs="宋体"/>
          <w:b/>
          <w:color w:val="444444"/>
          <w:kern w:val="0"/>
          <w:szCs w:val="21"/>
        </w:rPr>
        <w:t>◇</w:t>
      </w:r>
      <w:r w:rsidRPr="00A93470">
        <w:rPr>
          <w:rFonts w:ascii="Georgia" w:eastAsia="宋体" w:hAnsi="Georgia" w:cs="Georgia"/>
          <w:b/>
          <w:color w:val="444444"/>
          <w:kern w:val="0"/>
          <w:szCs w:val="21"/>
        </w:rPr>
        <w:t xml:space="preserve"> GPRS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无线数传模块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无线模块作为终端的无线收发模块，把从单片机发送过来的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包或基站转来得的分组数据进行相应的处理后再转发。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模块采用德国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Simens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公司生产的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模块。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模块主要由射频天线，内部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Flash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SRAM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基带处理器、匹配电源和一个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40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脚的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ZIF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插座组成。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基带处理器是核心部件，其作用相当于一个协议处理器，用来处理外部系统通过串口发送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AT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指令，射频天线部分主要实现信号的调制和解调，以及外部射频信号与内部基带处理器之间的信号转换，匹配电源为处理器基射频部分提供所需的电源。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的外围电路如图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4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所示。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 </w:t>
      </w:r>
    </w:p>
    <w:p w:rsidR="00A93470" w:rsidRPr="00A93470" w:rsidRDefault="00A93470" w:rsidP="00A93470">
      <w:pPr>
        <w:widowControl/>
        <w:jc w:val="center"/>
        <w:rPr>
          <w:rFonts w:ascii="Georgia" w:eastAsia="宋体" w:hAnsi="Georgia" w:cs="宋体"/>
          <w:kern w:val="0"/>
          <w:sz w:val="18"/>
          <w:szCs w:val="18"/>
        </w:rPr>
      </w:pPr>
      <w:r>
        <w:rPr>
          <w:rFonts w:ascii="Georgia" w:eastAsia="宋体" w:hAnsi="Georgia" w:cs="宋体"/>
          <w:noProof/>
          <w:kern w:val="0"/>
          <w:sz w:val="18"/>
          <w:szCs w:val="18"/>
        </w:rPr>
        <w:drawing>
          <wp:inline distT="0" distB="0" distL="0" distR="0">
            <wp:extent cx="4286250" cy="1952625"/>
            <wp:effectExtent l="19050" t="0" r="0" b="0"/>
            <wp:docPr id="7" name="图片 7" descr="MC35的外围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35的外围电路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 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lastRenderedPageBreak/>
        <w:t>图中，由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AS2815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将外部电压转换成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3.3V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工作电压。系统中的启动电路由三极管和上电复位电路组成，模块上电后，为使之正常工作，必须在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15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脚加至少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100ms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的低电平信号，启动后，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15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脚信号应保持高电平。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ZIF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连接器上为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SIM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卡接口预留的引脚数为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6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个，要注意的是，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CCIN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引脚用来检测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SIM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卡座是否插有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SIM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卡，当插入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SIM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卡，该引脚置为高电平时，系统方可进入正常工作。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SYNC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引脚有两种工作模式：一种是指示发射状态时的功率增长情况，另一种是指示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的工组状态，本设计中使用后一种模式，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LED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熄灭时，表明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处于关闭或睡眠状态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;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当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LED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600ms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亮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/600ms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熄时，表明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SIM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卡没有插入或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正在进行网络登陆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;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当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LED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75ms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为亮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/3s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熄时，表明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MC35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已登陆进入网络，处于待机状态。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单片机通信程序设计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该程序软件中的所有代码都用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语言编写，在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Keil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环境中编译，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Keil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是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Keil Software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公司为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8051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及其兼容产品提供的专门开发工具，它支持在系统调试，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Keil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中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C51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译码器很好地集成了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RTX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多任务实时操作系统，编写程序时，需在源代码头加入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“#incluede rtx51.h”.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所有代码调试后经由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TI Downloader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下载到存储器中。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目前，绝大多数基于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网络应用系统所使用的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模块不支持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协议，也就是说，要想工作在相同的网络层面上，其内部传输的数据必须都要采用相同的协议，所以除了利用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模块的功能外，必须在单片机系统中嵌入按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PPP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协议标准编写的程序，从而使设计的终端设备能够方便的应用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数据分组业务。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宋体" w:eastAsia="宋体" w:hAnsi="宋体" w:cs="宋体" w:hint="eastAsia"/>
          <w:b/>
          <w:color w:val="444444"/>
          <w:kern w:val="0"/>
          <w:szCs w:val="21"/>
        </w:rPr>
        <w:t>◇</w:t>
      </w:r>
      <w:r w:rsidRPr="00A93470">
        <w:rPr>
          <w:rFonts w:ascii="Georgia" w:eastAsia="宋体" w:hAnsi="Georgia" w:cs="Georgia"/>
          <w:b/>
          <w:color w:val="444444"/>
          <w:kern w:val="0"/>
          <w:szCs w:val="21"/>
        </w:rPr>
        <w:t xml:space="preserve"> TCP/IP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协议的嵌入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有很多种方法可以完成协议转换，本设计利用在嵌入式实时操作系统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RTX51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中移植部分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PPP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协议来增强系统的可扩展性和产品开发的可延续性。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协议是一个标准协议套件，可以用分层模型来描述，数据打包处理数据时，每一层把自己的信息添加到一个数据头中，而这个数据头又被下一层中的协议包装到数据体中。数据解包处理程序接收到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数据时，把相应的数据头剥离，并把数据包的其余部分当做数据体对待。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考虑到嵌入式系统的特点，本设计采用了系统开销较小的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IIP+UDP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协议来实现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通信，主机发送的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UDP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数据报文经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通道传送给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通信模块，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通信模块负责对数据报进行解析，解析后的数据按照一定的波特率串行传送给用户终端。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宋体" w:eastAsia="宋体" w:hAnsi="宋体" w:cs="宋体" w:hint="eastAsia"/>
          <w:b/>
          <w:color w:val="444444"/>
          <w:kern w:val="0"/>
          <w:szCs w:val="21"/>
        </w:rPr>
        <w:t>◇</w:t>
      </w:r>
      <w:r w:rsidRPr="00A93470">
        <w:rPr>
          <w:rFonts w:ascii="Georgia" w:eastAsia="宋体" w:hAnsi="Georgia" w:cs="Georgia"/>
          <w:b/>
          <w:color w:val="444444"/>
          <w:kern w:val="0"/>
          <w:szCs w:val="21"/>
        </w:rPr>
        <w:t xml:space="preserve"> </w:t>
      </w: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数据处理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数据包在主机和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服务器群中传输使用的是基于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的分组，即所有的数据报文都要基于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包，但明文传送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包不可取。故一般使用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PPP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协议进行传输，模块向网关发送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PPP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报文都会传送到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Internet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网中相应的地址。而从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Internet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传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lastRenderedPageBreak/>
        <w:t>送过来的应答帧也同样会根据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地址传送到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模块，从而实现采集数据和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Internet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模块的透明传输。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要注意的是，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网络无静态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地址，故其他通信设备不能向它提出建立连接请求，监控中心必须拥有一个固定的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以便监测终端可以在登陆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网络后通过该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找到监控中心，关于这一点，很容易解决，只需在电信申请相应的服务就可以了。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模块登陆上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GSM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网络后，自动连接到数据中心，向数据中心报告其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地址，并保持和维护数据链路的连接，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监测链路的连接情况，一旦发生异常，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模块自动重新建立链路，数据中心和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模块之间就可以通过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地址通过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UDP/IP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协议进行双向通信，实现透明的可靠数据传输。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b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b/>
          <w:color w:val="444444"/>
          <w:kern w:val="0"/>
          <w:szCs w:val="21"/>
        </w:rPr>
        <w:t>上位机监控中心的设计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监控中心的功能是实现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信息的接收和保存，设计语言采用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Microsoft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公司的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Visual C++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编程语言，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C++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语言应用灵活，功能强大，并对网络编程和数据库有强大的支持。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由于通过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中心监控部分可以直接访问互联网，所以监控部分并不需要再设置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模块，中心只需通过中心软件侦听网络，接收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无线模块传来的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UDP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包和发送上位机控制信息，以实现与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终端的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协议通信。接收到的信息要保存到中心的数据库中，以备查历史记录。数据库采用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Access,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VC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编制的界面窗口能推动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AD()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访问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Access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中的数据，也可通过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Socket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接收网络终端信息。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Socket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接口是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API,Socket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接口定义了许多函数和例程，程序员可以利用它来开发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网络上的应用程序，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VC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中的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MFC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列提供了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CAsyncSocket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这样一个套接字类，用它来实现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Socket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编程非常方便，本设计采用数据报文式的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Socket,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这是一种无连接的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Socket,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对应于无连接的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UDP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服务应用。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CAsyncSocket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使用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DoCallBack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函数来处理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MFC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消息，一个网络事件发生时，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DoCallBack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函数按照网络时间类型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FD_READ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FD_WRITE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FD_ACCEPT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FD_CON-NECT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来分别调用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OnReceive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OnSend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、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OnAccept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和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OnCon-nect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函数，以驱动相应的事件，从而完成网络数据通信。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结束语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本文采用嵌入式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TCP/IP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协议，通过高速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8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位单片机实现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业务的数据传输功能，具有外围电路少，电路简单，系统成本低等优点，通过标准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RS232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串口和外部控制器连接，只需按照预先规定的协议就可互相通信，通用性较强，系统软件均使用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C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语言编写，稍加改动就可以在各种控制器上实现，可移植性也较强。</w:t>
      </w:r>
    </w:p>
    <w:p w:rsidR="00A93470" w:rsidRPr="00A93470" w:rsidRDefault="00A93470" w:rsidP="00A93470">
      <w:pPr>
        <w:widowControl/>
        <w:spacing w:before="150" w:line="330" w:lineRule="atLeast"/>
        <w:ind w:left="375" w:right="375" w:firstLine="480"/>
        <w:jc w:val="left"/>
        <w:rPr>
          <w:rFonts w:ascii="Georgia" w:eastAsia="宋体" w:hAnsi="Georgia" w:cs="宋体"/>
          <w:color w:val="444444"/>
          <w:kern w:val="0"/>
          <w:szCs w:val="21"/>
        </w:rPr>
      </w:pPr>
      <w:r w:rsidRPr="00A93470">
        <w:rPr>
          <w:rFonts w:ascii="Georgia" w:eastAsia="宋体" w:hAnsi="Georgia" w:cs="宋体"/>
          <w:color w:val="444444"/>
          <w:kern w:val="0"/>
          <w:szCs w:val="21"/>
        </w:rPr>
        <w:t>基于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的系统有有一定的缺点，例如，现在的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网还不够稳定，有丢包的现象，主控制器要实现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IP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协议，使用起来比较复杂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;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上位机基于互联网的解决方案保密性较差等，上述问题经过精细设计是可以避免和解决的，所以基于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GPRS</w:t>
      </w:r>
      <w:r w:rsidRPr="00A93470">
        <w:rPr>
          <w:rFonts w:ascii="Georgia" w:eastAsia="宋体" w:hAnsi="Georgia" w:cs="宋体"/>
          <w:color w:val="444444"/>
          <w:kern w:val="0"/>
          <w:szCs w:val="21"/>
        </w:rPr>
        <w:t>的设计仍具有无可比拟的优势。</w:t>
      </w:r>
    </w:p>
    <w:p w:rsidR="002B20B7" w:rsidRPr="00A93470" w:rsidRDefault="002B20B7" w:rsidP="00A93470">
      <w:pPr>
        <w:rPr>
          <w:szCs w:val="24"/>
        </w:rPr>
      </w:pPr>
    </w:p>
    <w:sectPr w:rsidR="002B20B7" w:rsidRPr="00A93470" w:rsidSect="00C62A41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664" w:rsidRDefault="00C74664" w:rsidP="00A30545">
      <w:r>
        <w:separator/>
      </w:r>
    </w:p>
  </w:endnote>
  <w:endnote w:type="continuationSeparator" w:id="1">
    <w:p w:rsidR="00C74664" w:rsidRDefault="00C74664" w:rsidP="00A3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A3054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0545" w:rsidRDefault="00A30545">
          <w:pPr>
            <w:pStyle w:val="a8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fldSimple w:instr=" PAGE  \* MERGEFORMAT ">
            <w:r w:rsidR="00A93470" w:rsidRPr="00A93470">
              <w:rPr>
                <w:rFonts w:asciiTheme="majorHAnsi" w:hAnsiTheme="majorHAnsi"/>
                <w:b/>
                <w:noProof/>
                <w:lang w:val="zh-CN"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054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0545" w:rsidRDefault="00A305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664" w:rsidRDefault="00C74664" w:rsidP="00A30545">
      <w:r>
        <w:separator/>
      </w:r>
    </w:p>
  </w:footnote>
  <w:footnote w:type="continuationSeparator" w:id="1">
    <w:p w:rsidR="00C74664" w:rsidRDefault="00C74664" w:rsidP="00A3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45" w:rsidRPr="00A30545" w:rsidRDefault="00A30545">
    <w:pPr>
      <w:pStyle w:val="a3"/>
      <w:rPr>
        <w:i/>
        <w:sz w:val="28"/>
        <w:szCs w:val="28"/>
      </w:rPr>
    </w:pPr>
    <w:r w:rsidRPr="00A30545">
      <w:rPr>
        <w:rFonts w:hint="eastAsia"/>
        <w:i/>
        <w:sz w:val="28"/>
        <w:szCs w:val="28"/>
      </w:rPr>
      <w:t xml:space="preserve">OFweek </w:t>
    </w:r>
    <w:r w:rsidR="00722EFD">
      <w:rPr>
        <w:rFonts w:hint="eastAsia"/>
        <w:i/>
        <w:sz w:val="28"/>
        <w:szCs w:val="28"/>
      </w:rPr>
      <w:t>物联网</w:t>
    </w:r>
  </w:p>
  <w:p w:rsidR="00A30545" w:rsidRDefault="00A305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2EA"/>
    <w:multiLevelType w:val="multilevel"/>
    <w:tmpl w:val="E6D8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D7FAF"/>
    <w:multiLevelType w:val="multilevel"/>
    <w:tmpl w:val="585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545"/>
    <w:rsid w:val="00015530"/>
    <w:rsid w:val="000211E1"/>
    <w:rsid w:val="00031417"/>
    <w:rsid w:val="00032662"/>
    <w:rsid w:val="00045303"/>
    <w:rsid w:val="000976E3"/>
    <w:rsid w:val="000A2343"/>
    <w:rsid w:val="001038DF"/>
    <w:rsid w:val="001075E9"/>
    <w:rsid w:val="0013029A"/>
    <w:rsid w:val="00130C07"/>
    <w:rsid w:val="001643DC"/>
    <w:rsid w:val="00174BC7"/>
    <w:rsid w:val="00175F24"/>
    <w:rsid w:val="00193CFF"/>
    <w:rsid w:val="00196A1F"/>
    <w:rsid w:val="00197801"/>
    <w:rsid w:val="001A3CC7"/>
    <w:rsid w:val="001B6AB2"/>
    <w:rsid w:val="001D40C0"/>
    <w:rsid w:val="001F5FC8"/>
    <w:rsid w:val="001F75CC"/>
    <w:rsid w:val="0020155D"/>
    <w:rsid w:val="002015BB"/>
    <w:rsid w:val="002940F2"/>
    <w:rsid w:val="002B20B0"/>
    <w:rsid w:val="002B20B7"/>
    <w:rsid w:val="003126DD"/>
    <w:rsid w:val="00332B3C"/>
    <w:rsid w:val="0033445F"/>
    <w:rsid w:val="003413C5"/>
    <w:rsid w:val="00351E28"/>
    <w:rsid w:val="00371985"/>
    <w:rsid w:val="003840BF"/>
    <w:rsid w:val="003952BB"/>
    <w:rsid w:val="00397D11"/>
    <w:rsid w:val="003A3B64"/>
    <w:rsid w:val="003C7379"/>
    <w:rsid w:val="00430EC6"/>
    <w:rsid w:val="004365AD"/>
    <w:rsid w:val="00444B92"/>
    <w:rsid w:val="00453993"/>
    <w:rsid w:val="004726CE"/>
    <w:rsid w:val="004805EB"/>
    <w:rsid w:val="00486680"/>
    <w:rsid w:val="00487A7D"/>
    <w:rsid w:val="004A4127"/>
    <w:rsid w:val="004D31C9"/>
    <w:rsid w:val="005156D7"/>
    <w:rsid w:val="005219D5"/>
    <w:rsid w:val="00543CE6"/>
    <w:rsid w:val="00547406"/>
    <w:rsid w:val="00547DE9"/>
    <w:rsid w:val="005642F3"/>
    <w:rsid w:val="0058530C"/>
    <w:rsid w:val="005A0C37"/>
    <w:rsid w:val="005A181D"/>
    <w:rsid w:val="005C63B5"/>
    <w:rsid w:val="005D35D2"/>
    <w:rsid w:val="005E566F"/>
    <w:rsid w:val="00605328"/>
    <w:rsid w:val="00607116"/>
    <w:rsid w:val="006248F1"/>
    <w:rsid w:val="0062639E"/>
    <w:rsid w:val="006272E3"/>
    <w:rsid w:val="0063117F"/>
    <w:rsid w:val="00682FD5"/>
    <w:rsid w:val="00694489"/>
    <w:rsid w:val="006A5957"/>
    <w:rsid w:val="006D449A"/>
    <w:rsid w:val="006D58E4"/>
    <w:rsid w:val="00700C70"/>
    <w:rsid w:val="00714486"/>
    <w:rsid w:val="00722EFD"/>
    <w:rsid w:val="0075452E"/>
    <w:rsid w:val="00770184"/>
    <w:rsid w:val="0077529B"/>
    <w:rsid w:val="007940FB"/>
    <w:rsid w:val="00796E92"/>
    <w:rsid w:val="007F2A96"/>
    <w:rsid w:val="00801EFF"/>
    <w:rsid w:val="00815896"/>
    <w:rsid w:val="00830396"/>
    <w:rsid w:val="00853D93"/>
    <w:rsid w:val="0087604D"/>
    <w:rsid w:val="00886184"/>
    <w:rsid w:val="008B6F04"/>
    <w:rsid w:val="008C32CD"/>
    <w:rsid w:val="008E489A"/>
    <w:rsid w:val="00920E45"/>
    <w:rsid w:val="00925C77"/>
    <w:rsid w:val="00945672"/>
    <w:rsid w:val="00950347"/>
    <w:rsid w:val="009B646D"/>
    <w:rsid w:val="009C484F"/>
    <w:rsid w:val="009D07CC"/>
    <w:rsid w:val="009E669D"/>
    <w:rsid w:val="00A20BC7"/>
    <w:rsid w:val="00A30545"/>
    <w:rsid w:val="00A4172D"/>
    <w:rsid w:val="00A46E9B"/>
    <w:rsid w:val="00A62BD3"/>
    <w:rsid w:val="00A74D76"/>
    <w:rsid w:val="00A9259A"/>
    <w:rsid w:val="00A93470"/>
    <w:rsid w:val="00A96839"/>
    <w:rsid w:val="00AB6AB5"/>
    <w:rsid w:val="00AC550D"/>
    <w:rsid w:val="00B233EF"/>
    <w:rsid w:val="00B52A40"/>
    <w:rsid w:val="00B82339"/>
    <w:rsid w:val="00B878BD"/>
    <w:rsid w:val="00BE2282"/>
    <w:rsid w:val="00BF350C"/>
    <w:rsid w:val="00C3034C"/>
    <w:rsid w:val="00C43651"/>
    <w:rsid w:val="00C51491"/>
    <w:rsid w:val="00C62A41"/>
    <w:rsid w:val="00C67BC7"/>
    <w:rsid w:val="00C74664"/>
    <w:rsid w:val="00CB27ED"/>
    <w:rsid w:val="00CB56CE"/>
    <w:rsid w:val="00CB7457"/>
    <w:rsid w:val="00D1139B"/>
    <w:rsid w:val="00D1183F"/>
    <w:rsid w:val="00D23D28"/>
    <w:rsid w:val="00D44A1B"/>
    <w:rsid w:val="00D5423C"/>
    <w:rsid w:val="00DB5E99"/>
    <w:rsid w:val="00DC0159"/>
    <w:rsid w:val="00DE233D"/>
    <w:rsid w:val="00DE468E"/>
    <w:rsid w:val="00DF27D4"/>
    <w:rsid w:val="00E43CD8"/>
    <w:rsid w:val="00E65B9F"/>
    <w:rsid w:val="00E67D0A"/>
    <w:rsid w:val="00E90781"/>
    <w:rsid w:val="00E90EC3"/>
    <w:rsid w:val="00EA5334"/>
    <w:rsid w:val="00EB373D"/>
    <w:rsid w:val="00EB7EAC"/>
    <w:rsid w:val="00ED027F"/>
    <w:rsid w:val="00ED78B7"/>
    <w:rsid w:val="00EE773C"/>
    <w:rsid w:val="00EF07FF"/>
    <w:rsid w:val="00EF4135"/>
    <w:rsid w:val="00F44702"/>
    <w:rsid w:val="00F474F7"/>
    <w:rsid w:val="00F7368C"/>
    <w:rsid w:val="00F906F5"/>
    <w:rsid w:val="00FB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4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26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978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0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054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30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545"/>
    <w:rPr>
      <w:sz w:val="18"/>
      <w:szCs w:val="18"/>
    </w:rPr>
  </w:style>
  <w:style w:type="paragraph" w:styleId="a8">
    <w:name w:val="No Spacing"/>
    <w:link w:val="Char2"/>
    <w:uiPriority w:val="1"/>
    <w:qFormat/>
    <w:rsid w:val="00A30545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A30545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1A3CC7"/>
    <w:rPr>
      <w:strike w:val="0"/>
      <w:dstrike w:val="0"/>
      <w:color w:val="000000"/>
      <w:u w:val="none"/>
      <w:effect w:val="none"/>
    </w:rPr>
  </w:style>
  <w:style w:type="character" w:customStyle="1" w:styleId="2Char">
    <w:name w:val="标题 2 Char"/>
    <w:basedOn w:val="a0"/>
    <w:link w:val="2"/>
    <w:uiPriority w:val="9"/>
    <w:rsid w:val="00197801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Emphasis"/>
    <w:basedOn w:val="a0"/>
    <w:uiPriority w:val="20"/>
    <w:qFormat/>
    <w:rsid w:val="009E669D"/>
    <w:rPr>
      <w:i/>
      <w:iCs/>
    </w:rPr>
  </w:style>
  <w:style w:type="character" w:customStyle="1" w:styleId="1Char">
    <w:name w:val="标题 1 Char"/>
    <w:basedOn w:val="a0"/>
    <w:link w:val="1"/>
    <w:uiPriority w:val="9"/>
    <w:rsid w:val="004726CE"/>
    <w:rPr>
      <w:b/>
      <w:bCs/>
      <w:kern w:val="44"/>
      <w:sz w:val="44"/>
      <w:szCs w:val="44"/>
    </w:rPr>
  </w:style>
  <w:style w:type="character" w:customStyle="1" w:styleId="hrefstyle">
    <w:name w:val="hrefstyle"/>
    <w:basedOn w:val="a0"/>
    <w:rsid w:val="005C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0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8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8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73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6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231623665">
                  <w:marLeft w:val="0"/>
                  <w:marRight w:val="0"/>
                  <w:marTop w:val="0"/>
                  <w:marBottom w:val="0"/>
                  <w:divBdr>
                    <w:top w:val="dashed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0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22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24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75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8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096094833">
                  <w:marLeft w:val="0"/>
                  <w:marRight w:val="0"/>
                  <w:marTop w:val="0"/>
                  <w:marBottom w:val="0"/>
                  <w:divBdr>
                    <w:top w:val="dashed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0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73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167">
                  <w:marLeft w:val="0"/>
                  <w:marRight w:val="0"/>
                  <w:marTop w:val="0"/>
                  <w:marBottom w:val="0"/>
                  <w:divBdr>
                    <w:top w:val="single" w:sz="6" w:space="8" w:color="C2D9F2"/>
                    <w:left w:val="single" w:sz="6" w:space="19" w:color="C2D9F2"/>
                    <w:bottom w:val="single" w:sz="6" w:space="8" w:color="C2D9F2"/>
                    <w:right w:val="single" w:sz="6" w:space="19" w:color="C2D9F2"/>
                  </w:divBdr>
                </w:div>
              </w:divsChild>
            </w:div>
          </w:divsChild>
        </w:div>
      </w:divsChild>
    </w:div>
    <w:div w:id="1522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2601">
                      <w:marLeft w:val="0"/>
                      <w:marRight w:val="0"/>
                      <w:marTop w:val="90"/>
                      <w:marBottom w:val="150"/>
                      <w:divBdr>
                        <w:top w:val="single" w:sz="6" w:space="0" w:color="E4E4E4"/>
                        <w:left w:val="single" w:sz="6" w:space="0" w:color="E4E4E4"/>
                        <w:bottom w:val="single" w:sz="6" w:space="0" w:color="E4E4E4"/>
                        <w:right w:val="single" w:sz="6" w:space="0" w:color="E4E4E4"/>
                      </w:divBdr>
                      <w:divsChild>
                        <w:div w:id="13378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2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1355">
                      <w:marLeft w:val="0"/>
                      <w:marRight w:val="0"/>
                      <w:marTop w:val="90"/>
                      <w:marBottom w:val="150"/>
                      <w:divBdr>
                        <w:top w:val="single" w:sz="6" w:space="0" w:color="E4E4E4"/>
                        <w:left w:val="single" w:sz="6" w:space="0" w:color="E4E4E4"/>
                        <w:bottom w:val="single" w:sz="6" w:space="0" w:color="E4E4E4"/>
                        <w:right w:val="single" w:sz="6" w:space="0" w:color="E4E4E4"/>
                      </w:divBdr>
                      <w:divsChild>
                        <w:div w:id="20986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026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1922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E64-91AC-4DF1-88E7-147B0A46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131</cp:revision>
  <dcterms:created xsi:type="dcterms:W3CDTF">2014-01-07T11:00:00Z</dcterms:created>
  <dcterms:modified xsi:type="dcterms:W3CDTF">2014-02-12T06:40:00Z</dcterms:modified>
</cp:coreProperties>
</file>