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E2" w:rsidRDefault="00131825" w:rsidP="00131825">
      <w:pPr>
        <w:rPr>
          <w:rFonts w:ascii="微软雅黑" w:eastAsia="微软雅黑" w:hAnsi="微软雅黑" w:hint="eastAsia"/>
          <w:color w:val="333333"/>
          <w:sz w:val="30"/>
          <w:szCs w:val="30"/>
          <w:shd w:val="clear" w:color="auto" w:fill="FFFFFF"/>
        </w:rPr>
      </w:pPr>
      <w:r>
        <w:rPr>
          <w:rFonts w:ascii="微软雅黑" w:eastAsia="微软雅黑" w:hAnsi="微软雅黑" w:hint="eastAsia"/>
          <w:color w:val="333333"/>
          <w:sz w:val="30"/>
          <w:szCs w:val="30"/>
          <w:shd w:val="clear" w:color="auto" w:fill="FFFFFF"/>
        </w:rPr>
        <w:t>Riyear-PowerNet配电监控系统及应用</w:t>
      </w:r>
    </w:p>
    <w:p w:rsidR="00131825" w:rsidRPr="00131825" w:rsidRDefault="00131825" w:rsidP="00131825">
      <w:pPr>
        <w:jc w:val="left"/>
        <w:rPr>
          <w:rFonts w:ascii="宋体" w:hAnsi="宋体" w:cs="宋体"/>
          <w:sz w:val="24"/>
          <w:szCs w:val="24"/>
        </w:rPr>
      </w:pPr>
      <w:r w:rsidRPr="00131825">
        <w:rPr>
          <w:rFonts w:ascii="微软雅黑" w:eastAsia="微软雅黑" w:hAnsi="微软雅黑" w:cs="宋体" w:hint="eastAsia"/>
          <w:b/>
          <w:bCs/>
          <w:color w:val="333333"/>
        </w:rPr>
        <w:t>一、 概述</w:t>
      </w:r>
      <w:r w:rsidRPr="00131825">
        <w:rPr>
          <w:rFonts w:ascii="微软雅黑" w:eastAsia="微软雅黑" w:hAnsi="微软雅黑" w:cs="宋体" w:hint="eastAsia"/>
          <w:color w:val="333333"/>
          <w:bdr w:val="none" w:sz="0" w:space="0" w:color="auto" w:frame="1"/>
          <w:shd w:val="clear" w:color="auto" w:fill="FFFFFF"/>
        </w:rPr>
        <w:br/>
        <w:t xml:space="preserve">       </w:t>
      </w:r>
      <w:bookmarkStart w:id="0" w:name="OLE_LINK1"/>
      <w:bookmarkStart w:id="1" w:name="OLE_LINK2"/>
      <w:r w:rsidRPr="00131825">
        <w:rPr>
          <w:rFonts w:ascii="微软雅黑" w:eastAsia="微软雅黑" w:hAnsi="微软雅黑" w:cs="宋体" w:hint="eastAsia"/>
          <w:color w:val="333333"/>
          <w:bdr w:val="none" w:sz="0" w:space="0" w:color="auto" w:frame="1"/>
          <w:shd w:val="clear" w:color="auto" w:fill="FFFFFF"/>
        </w:rPr>
        <w:t>智能化配电系统是一项集计算机技术、数据传输、控制技术、现代化设备以及管理于一身的综合信息管理系统。</w:t>
      </w:r>
      <w:bookmarkEnd w:id="0"/>
      <w:bookmarkEnd w:id="1"/>
      <w:r w:rsidRPr="00131825">
        <w:rPr>
          <w:rFonts w:ascii="微软雅黑" w:eastAsia="微软雅黑" w:hAnsi="微软雅黑" w:cs="宋体" w:hint="eastAsia"/>
          <w:color w:val="333333"/>
          <w:bdr w:val="none" w:sz="0" w:space="0" w:color="auto" w:frame="1"/>
          <w:shd w:val="clear" w:color="auto" w:fill="FFFFFF"/>
        </w:rPr>
        <w:t>它通过各种通信网络把众多的带有通信接口的低压开关和控制设备与主计算机连接起来，由计算机进行智能化管理，实现集中数据处理、集中监控、集中分析和集中调度的新型配电系统。智能化配电系统具有稳定性好、可靠性高、利于集中控制、能实现无人值守、组网后能降低大量费用等优点。</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t>       在此情况下，国外多家著名电器制造商都推出了智能变配电系统综合性解决方案。例如施耐德的“透明工厂”、ABB公司的ESD3000系列等。这些方案的推出也使国内厂商看到了配电自动化的发展方向。</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t>       常熟开关制造有限公司一直致力于智能低压电器的研究，通过不断努力，也取得了一定的成绩。除原有的带有通信接口的CW系列智能型万能式断路器、CM系列智能型可通信塑壳断路器外，公司还进一步开发出其它智能化产品如电动机保护器、电动机软起动器、双电源切换控制装置、网络电力仪表、智能I/O模块、CN1系列通信适配器、CN1EG以太网网关等一大批产品。公司在2006年推出了Riyear-PowerNet配电监控系统，系统采用专业的Riyear-PowerNet配电监控组态软件，配合公司的智能配电元件，形成了一个完整的产品体系。</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b/>
          <w:bCs/>
          <w:color w:val="333333"/>
        </w:rPr>
        <w:t>二、 系统结构</w:t>
      </w:r>
    </w:p>
    <w:p w:rsidR="00131825" w:rsidRPr="00131825" w:rsidRDefault="00131825" w:rsidP="00131825">
      <w:pPr>
        <w:shd w:val="clear" w:color="auto" w:fill="FFFFFF"/>
        <w:spacing w:line="270" w:lineRule="atLeast"/>
        <w:jc w:val="center"/>
        <w:textAlignment w:val="baseline"/>
        <w:rPr>
          <w:rFonts w:ascii="微软雅黑" w:eastAsia="微软雅黑" w:hAnsi="微软雅黑" w:cs="宋体"/>
          <w:color w:val="333333"/>
          <w:sz w:val="18"/>
          <w:szCs w:val="18"/>
        </w:rPr>
      </w:pPr>
      <w:r>
        <w:rPr>
          <w:rFonts w:ascii="微软雅黑" w:eastAsia="微软雅黑" w:hAnsi="微软雅黑" w:cs="宋体"/>
          <w:noProof/>
          <w:color w:val="333333"/>
          <w:bdr w:val="none" w:sz="0" w:space="0" w:color="auto" w:frame="1"/>
        </w:rPr>
        <w:lastRenderedPageBreak/>
        <w:drawing>
          <wp:inline distT="0" distB="0" distL="0" distR="0">
            <wp:extent cx="2695575" cy="1457325"/>
            <wp:effectExtent l="19050" t="0" r="9525" b="0"/>
            <wp:docPr id="7" name="图片 1" descr="http://elva.chinaelc.cn/up/130205/8-130205131104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va.chinaelc.cn/up/130205/8-130205131104V5.jpg"/>
                    <pic:cNvPicPr>
                      <a:picLocks noChangeAspect="1" noChangeArrowheads="1"/>
                    </pic:cNvPicPr>
                  </pic:nvPicPr>
                  <pic:blipFill>
                    <a:blip r:embed="rId7"/>
                    <a:srcRect/>
                    <a:stretch>
                      <a:fillRect/>
                    </a:stretch>
                  </pic:blipFill>
                  <pic:spPr bwMode="auto">
                    <a:xfrm>
                      <a:off x="0" y="0"/>
                      <a:ext cx="2695575" cy="1457325"/>
                    </a:xfrm>
                    <a:prstGeom prst="rect">
                      <a:avLst/>
                    </a:prstGeom>
                    <a:noFill/>
                    <a:ln w="9525">
                      <a:noFill/>
                      <a:miter lim="800000"/>
                      <a:headEnd/>
                      <a:tailEnd/>
                    </a:ln>
                  </pic:spPr>
                </pic:pic>
              </a:graphicData>
            </a:graphic>
          </wp:inline>
        </w:drawing>
      </w:r>
    </w:p>
    <w:p w:rsidR="00131825" w:rsidRPr="00131825" w:rsidRDefault="00131825" w:rsidP="00131825">
      <w:pPr>
        <w:rPr>
          <w:szCs w:val="28"/>
        </w:rPr>
      </w:pPr>
      <w:r w:rsidRPr="00131825">
        <w:rPr>
          <w:rFonts w:ascii="微软雅黑" w:eastAsia="微软雅黑" w:hAnsi="微软雅黑" w:cs="宋体" w:hint="eastAsia"/>
          <w:color w:val="333333"/>
          <w:bdr w:val="none" w:sz="0" w:space="0" w:color="auto" w:frame="1"/>
          <w:shd w:val="clear" w:color="auto" w:fill="FFFFFF"/>
        </w:rPr>
        <w:t>       Riyear-PowerNet配电监控系统采用分层、分布式结构设计，按间隔单元划分、模块化设计，整个系统分为三个层：系统软件层、通信网络层、智能元件层。</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微软雅黑" w:hint="eastAsia"/>
          <w:color w:val="333333"/>
          <w:bdr w:val="none" w:sz="0" w:space="0" w:color="auto" w:frame="1"/>
          <w:shd w:val="clear" w:color="auto" w:fill="FFFFFF"/>
        </w:rPr>
        <w:t></w:t>
      </w:r>
      <w:r w:rsidRPr="00131825">
        <w:rPr>
          <w:rFonts w:ascii="微软雅黑" w:eastAsia="微软雅黑" w:hAnsi="微软雅黑" w:cs="宋体" w:hint="eastAsia"/>
          <w:color w:val="333333"/>
          <w:bdr w:val="none" w:sz="0" w:space="0" w:color="auto" w:frame="1"/>
          <w:shd w:val="clear" w:color="auto" w:fill="FFFFFF"/>
        </w:rPr>
        <w:t>    系统软件层：由Riyear-PowerNet系统软件、监控主机、打印机、UPS电压等组成。通过计算机软件实现系统管理功能。提供用户界面、系统组态、数据储存管理、报警提示、故障记录等功能，是整个Riyear-PowerNet系统的核心。</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微软雅黑" w:hint="eastAsia"/>
          <w:color w:val="333333"/>
          <w:bdr w:val="none" w:sz="0" w:space="0" w:color="auto" w:frame="1"/>
          <w:shd w:val="clear" w:color="auto" w:fill="FFFFFF"/>
        </w:rPr>
        <w:t></w:t>
      </w:r>
      <w:r w:rsidRPr="00131825">
        <w:rPr>
          <w:rFonts w:ascii="微软雅黑" w:eastAsia="微软雅黑" w:hAnsi="微软雅黑" w:cs="宋体" w:hint="eastAsia"/>
          <w:color w:val="333333"/>
          <w:bdr w:val="none" w:sz="0" w:space="0" w:color="auto" w:frame="1"/>
          <w:shd w:val="clear" w:color="auto" w:fill="FFFFFF"/>
        </w:rPr>
        <w:t>   通信网络层：提供底层智能元件和上位监控主机间的连接，进行数据传输，包括通信协议的转换。系统提供包括现场总线、工业以太网等多种解决方案，实现底层设备和监控主机间的无缝连接。</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微软雅黑" w:hint="eastAsia"/>
          <w:color w:val="333333"/>
          <w:bdr w:val="none" w:sz="0" w:space="0" w:color="auto" w:frame="1"/>
          <w:shd w:val="clear" w:color="auto" w:fill="FFFFFF"/>
        </w:rPr>
        <w:t></w:t>
      </w:r>
      <w:r w:rsidRPr="00131825">
        <w:rPr>
          <w:rFonts w:ascii="微软雅黑" w:eastAsia="微软雅黑" w:hAnsi="微软雅黑" w:cs="宋体" w:hint="eastAsia"/>
          <w:color w:val="333333"/>
          <w:bdr w:val="none" w:sz="0" w:space="0" w:color="auto" w:frame="1"/>
          <w:shd w:val="clear" w:color="auto" w:fill="FFFFFF"/>
        </w:rPr>
        <w:t>    智能元件层：是指现场安装的智能仪表和装置，各类现场智能元件负责采集底层信息和现场智能控制，并通过数据通信接口和通信总线提供给监控主机管理，是Riyear-PowerNet系统的基础。</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b/>
          <w:bCs/>
          <w:color w:val="333333"/>
        </w:rPr>
        <w:t>三、 系统主要功能</w:t>
      </w:r>
      <w:r w:rsidRPr="00131825">
        <w:rPr>
          <w:rFonts w:ascii="微软雅黑" w:eastAsia="微软雅黑" w:hAnsi="微软雅黑" w:cs="宋体" w:hint="eastAsia"/>
          <w:color w:val="333333"/>
          <w:bdr w:val="none" w:sz="0" w:space="0" w:color="auto" w:frame="1"/>
          <w:shd w:val="clear" w:color="auto" w:fill="FFFFFF"/>
        </w:rPr>
        <w:br/>
        <w:t>       Riyear-PowerNet配电监控系统主要用于变配电自动化项目中，用于实现变配电站的无人值守，其主要功能如下：</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lastRenderedPageBreak/>
        <w:br/>
        <w:t>实时监视</w:t>
      </w:r>
      <w:r w:rsidRPr="00131825">
        <w:rPr>
          <w:rFonts w:ascii="微软雅黑" w:eastAsia="微软雅黑" w:hAnsi="微软雅黑" w:cs="宋体" w:hint="eastAsia"/>
          <w:color w:val="333333"/>
          <w:bdr w:val="none" w:sz="0" w:space="0" w:color="auto" w:frame="1"/>
          <w:shd w:val="clear" w:color="auto" w:fill="FFFFFF"/>
        </w:rPr>
        <w:br/>
        <w:t>       用户可以即时察看现场配电系统的各种运行状态和电气参数，直观显示电气线路，运行曲线，数据实时更新。通过系统软件的“遥视”功能，用户可以更加直观地了解配电室内的工作状况。</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t>远程控制</w:t>
      </w:r>
      <w:r w:rsidRPr="00131825">
        <w:rPr>
          <w:rFonts w:ascii="微软雅黑" w:eastAsia="微软雅黑" w:hAnsi="微软雅黑" w:cs="宋体" w:hint="eastAsia"/>
          <w:color w:val="333333"/>
          <w:bdr w:val="none" w:sz="0" w:space="0" w:color="auto" w:frame="1"/>
          <w:shd w:val="clear" w:color="auto" w:fill="FFFFFF"/>
        </w:rPr>
        <w:br/>
        <w:t>       用户可以在监控主机或者远程的工程师站对现场的各种配电元件进行操作，点击界面对象方便实施远程操作、设备定值管理、参数整定。</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t> 遥视功能</w:t>
      </w:r>
      <w:r w:rsidRPr="00131825">
        <w:rPr>
          <w:rFonts w:ascii="微软雅黑" w:eastAsia="微软雅黑" w:hAnsi="微软雅黑" w:cs="宋体" w:hint="eastAsia"/>
          <w:color w:val="333333"/>
          <w:bdr w:val="none" w:sz="0" w:space="0" w:color="auto" w:frame="1"/>
          <w:shd w:val="clear" w:color="auto" w:fill="FFFFFF"/>
        </w:rPr>
        <w:br/>
        <w:t>       在原来“遥控、遥信、遥调、遥测”四遥的基础上，系统软件提供“遥视”的功能，即在变配电室内安装视频探头，可远程对变配电室进行全方位的视频监控，有效地对人员进入、火灾、水浸、自然灾害、站内设备安全等问题进行监控。</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t>报警故障</w:t>
      </w:r>
      <w:r w:rsidRPr="00131825">
        <w:rPr>
          <w:rFonts w:ascii="微软雅黑" w:eastAsia="微软雅黑" w:hAnsi="微软雅黑" w:cs="宋体" w:hint="eastAsia"/>
          <w:color w:val="333333"/>
          <w:bdr w:val="none" w:sz="0" w:space="0" w:color="auto" w:frame="1"/>
          <w:shd w:val="clear" w:color="auto" w:fill="FFFFFF"/>
        </w:rPr>
        <w:br/>
        <w:t>      当现场发生报警或者故障，系统可以通过多种方式（如语音、图形闪烁、GSM短消息等）将当前状况和故障原因通知值班人员，并且帮助维修人员快速排除故障。其中GSM短消息报警模块可以同时通知多人，将故障信息发送至手机。</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t>数据曲线</w:t>
      </w:r>
      <w:r w:rsidRPr="00131825">
        <w:rPr>
          <w:rFonts w:ascii="微软雅黑" w:eastAsia="微软雅黑" w:hAnsi="微软雅黑" w:cs="宋体" w:hint="eastAsia"/>
          <w:color w:val="333333"/>
          <w:bdr w:val="none" w:sz="0" w:space="0" w:color="auto" w:frame="1"/>
          <w:shd w:val="clear" w:color="auto" w:fill="FFFFFF"/>
        </w:rPr>
        <w:br/>
        <w:t>      系统包含一个历史数据库，用于存储指定变量长时间的变化趋势，方便用户对现场情况</w:t>
      </w:r>
      <w:r w:rsidRPr="00131825">
        <w:rPr>
          <w:rFonts w:ascii="微软雅黑" w:eastAsia="微软雅黑" w:hAnsi="微软雅黑" w:cs="宋体" w:hint="eastAsia"/>
          <w:color w:val="333333"/>
          <w:bdr w:val="none" w:sz="0" w:space="0" w:color="auto" w:frame="1"/>
          <w:shd w:val="clear" w:color="auto" w:fill="FFFFFF"/>
        </w:rPr>
        <w:lastRenderedPageBreak/>
        <w:t>进行分析。包含历史曲线、实时趋势曲线、数据报表等，对各种重要数据进行有效处理和汇总。</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t>数据库、历史纪录</w:t>
      </w:r>
      <w:r w:rsidRPr="00131825">
        <w:rPr>
          <w:rFonts w:ascii="微软雅黑" w:eastAsia="微软雅黑" w:hAnsi="微软雅黑" w:cs="宋体" w:hint="eastAsia"/>
          <w:color w:val="333333"/>
          <w:bdr w:val="none" w:sz="0" w:space="0" w:color="auto" w:frame="1"/>
          <w:shd w:val="clear" w:color="auto" w:fill="FFFFFF"/>
        </w:rPr>
        <w:br/>
        <w:t>      系统可对各种报警、故障以及操作进行记录，并可通过标准ODBC接口存储到各种通用数据库中。并通过系统数据库提供包括各种数据报表、曲线分析、事件记录和设备维护信息等方面的完善管理功能。</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t>打印功能</w:t>
      </w:r>
      <w:r w:rsidRPr="00131825">
        <w:rPr>
          <w:rFonts w:ascii="微软雅黑" w:eastAsia="微软雅黑" w:hAnsi="微软雅黑" w:cs="宋体" w:hint="eastAsia"/>
          <w:color w:val="333333"/>
          <w:bdr w:val="none" w:sz="0" w:space="0" w:color="auto" w:frame="1"/>
          <w:shd w:val="clear" w:color="auto" w:fill="FFFFFF"/>
        </w:rPr>
        <w:br/>
        <w:t>       系统可以对各种报警、故障、数据报表等提供实时、定时、历史打印功能。</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t>用户、权限设置</w:t>
      </w:r>
      <w:r w:rsidRPr="00131825">
        <w:rPr>
          <w:rFonts w:ascii="微软雅黑" w:eastAsia="微软雅黑" w:hAnsi="微软雅黑" w:cs="宋体" w:hint="eastAsia"/>
          <w:color w:val="333333"/>
          <w:bdr w:val="none" w:sz="0" w:space="0" w:color="auto" w:frame="1"/>
          <w:shd w:val="clear" w:color="auto" w:fill="FFFFFF"/>
        </w:rPr>
        <w:br/>
        <w:t>        系统提供用户编辑及权限设置。从而可以实现多人分权限访问功能，便于用户更好地管理配电监控系统。</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b/>
          <w:bCs/>
          <w:color w:val="333333"/>
        </w:rPr>
        <w:t>四、 关键设备描述</w:t>
      </w:r>
      <w:r w:rsidRPr="00131825">
        <w:rPr>
          <w:rFonts w:ascii="微软雅黑" w:eastAsia="微软雅黑" w:hAnsi="微软雅黑" w:cs="宋体" w:hint="eastAsia"/>
          <w:color w:val="333333"/>
          <w:bdr w:val="none" w:sz="0" w:space="0" w:color="auto" w:frame="1"/>
          <w:shd w:val="clear" w:color="auto" w:fill="FFFFFF"/>
        </w:rPr>
        <w:br/>
        <w:t>       Riyear-PowerNet配电监控系统除了兼容常熟开关制造有限公司自己的智能电器元件设备外，也可支持其他第三方厂商的设备。其主要原因是软件采用了统一驱动程序设计，驱动程序设计成统一的COM接口，可根据需要按照通信协议对COM接口进行编程，开发出特定的驱动，实现第三方设备的通信。</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b/>
          <w:bCs/>
          <w:color w:val="333333"/>
        </w:rPr>
        <w:t>五、 采用的通信协议</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lastRenderedPageBreak/>
        <w:t>       Riyear-PowerNet配电监控系统可支持目前常用的多种现场总线，包括Modbus、CAN、Profibus、DeviceNet等，并支持Modbus/TCP等工业以太网，对于电力行业中的常用通信规约，如101、103、DLT645等通过开发设计，也能实现支持。</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b/>
          <w:bCs/>
          <w:color w:val="333333"/>
        </w:rPr>
        <w:t>六、 适用范围</w:t>
      </w:r>
      <w:r w:rsidRPr="00131825">
        <w:rPr>
          <w:rFonts w:ascii="微软雅黑" w:eastAsia="微软雅黑" w:hAnsi="微软雅黑" w:cs="宋体" w:hint="eastAsia"/>
          <w:color w:val="333333"/>
          <w:bdr w:val="none" w:sz="0" w:space="0" w:color="auto" w:frame="1"/>
          <w:shd w:val="clear" w:color="auto" w:fill="FFFFFF"/>
        </w:rPr>
        <w:br/>
        <w:t>       Riyear-PowerNet配电监控系统是一套完整的软硬件平台，满足电力系统的“遥信、遥测、遥调、遥控”要求，并具有“遥视”功能，可广泛应用于工业企业、矿山、医院、酒店、智能小区等的配电自动化领域，实现变配电的智能化，达到变配电室的无人值守的要求。</w:t>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color w:val="333333"/>
          <w:bdr w:val="none" w:sz="0" w:space="0" w:color="auto" w:frame="1"/>
          <w:shd w:val="clear" w:color="auto" w:fill="FFFFFF"/>
        </w:rPr>
        <w:br/>
      </w:r>
      <w:r w:rsidRPr="00131825">
        <w:rPr>
          <w:rFonts w:ascii="微软雅黑" w:eastAsia="微软雅黑" w:hAnsi="微软雅黑" w:cs="宋体" w:hint="eastAsia"/>
          <w:b/>
          <w:bCs/>
          <w:color w:val="333333"/>
        </w:rPr>
        <w:t>七、 应用情况</w:t>
      </w:r>
      <w:r w:rsidRPr="00131825">
        <w:rPr>
          <w:rFonts w:ascii="微软雅黑" w:eastAsia="微软雅黑" w:hAnsi="微软雅黑" w:cs="宋体" w:hint="eastAsia"/>
          <w:color w:val="333333"/>
          <w:bdr w:val="none" w:sz="0" w:space="0" w:color="auto" w:frame="1"/>
          <w:shd w:val="clear" w:color="auto" w:fill="FFFFFF"/>
        </w:rPr>
        <w:br/>
        <w:t>       通过多年的努力，Riyear-PowerNet配电监控系统已经具有很多的成功应用案例，包括常熟电厂、中国铝业、山东波司顿大酒店、河南中医院、无锡科技中心等，涉及电力、冶金、酒店、医院、机械等各种行业，满足了用户对于配电自动化的要求。</w:t>
      </w:r>
    </w:p>
    <w:sectPr w:rsidR="00131825" w:rsidRPr="00131825" w:rsidSect="00F872E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F17" w:rsidRDefault="00803F17" w:rsidP="001B17D3">
      <w:r>
        <w:separator/>
      </w:r>
    </w:p>
  </w:endnote>
  <w:endnote w:type="continuationSeparator" w:id="1">
    <w:p w:rsidR="00803F17" w:rsidRDefault="00803F17" w:rsidP="001B1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F17" w:rsidRDefault="00803F17" w:rsidP="001B17D3">
      <w:r>
        <w:separator/>
      </w:r>
    </w:p>
  </w:footnote>
  <w:footnote w:type="continuationSeparator" w:id="1">
    <w:p w:rsidR="00803F17" w:rsidRDefault="00803F17" w:rsidP="001B1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rsidP="0013182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A0386"/>
    <w:multiLevelType w:val="hybridMultilevel"/>
    <w:tmpl w:val="81C2980E"/>
    <w:lvl w:ilvl="0" w:tplc="C394C08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17D3"/>
    <w:rsid w:val="0002590C"/>
    <w:rsid w:val="00042702"/>
    <w:rsid w:val="0006169F"/>
    <w:rsid w:val="000625E7"/>
    <w:rsid w:val="00094E2C"/>
    <w:rsid w:val="00097D65"/>
    <w:rsid w:val="000A76B8"/>
    <w:rsid w:val="000E3996"/>
    <w:rsid w:val="00131825"/>
    <w:rsid w:val="00131BE0"/>
    <w:rsid w:val="00146211"/>
    <w:rsid w:val="001A7685"/>
    <w:rsid w:val="001B17D3"/>
    <w:rsid w:val="001B53A3"/>
    <w:rsid w:val="001D6B95"/>
    <w:rsid w:val="001E39AC"/>
    <w:rsid w:val="001F3577"/>
    <w:rsid w:val="001F3A24"/>
    <w:rsid w:val="00200D34"/>
    <w:rsid w:val="0021143C"/>
    <w:rsid w:val="00253FE9"/>
    <w:rsid w:val="002B5F27"/>
    <w:rsid w:val="002C3785"/>
    <w:rsid w:val="002D03CE"/>
    <w:rsid w:val="002D44ED"/>
    <w:rsid w:val="002D78EB"/>
    <w:rsid w:val="002E2C25"/>
    <w:rsid w:val="0030353E"/>
    <w:rsid w:val="00337A6C"/>
    <w:rsid w:val="00342C0B"/>
    <w:rsid w:val="00354F3A"/>
    <w:rsid w:val="003729FE"/>
    <w:rsid w:val="00373250"/>
    <w:rsid w:val="003A0D07"/>
    <w:rsid w:val="003A2C32"/>
    <w:rsid w:val="003A374E"/>
    <w:rsid w:val="003C7A3C"/>
    <w:rsid w:val="00427520"/>
    <w:rsid w:val="00434E80"/>
    <w:rsid w:val="0044306A"/>
    <w:rsid w:val="0044570C"/>
    <w:rsid w:val="00446D6D"/>
    <w:rsid w:val="00467FAE"/>
    <w:rsid w:val="004D18BD"/>
    <w:rsid w:val="004E1028"/>
    <w:rsid w:val="004E2D47"/>
    <w:rsid w:val="004F4648"/>
    <w:rsid w:val="00526F59"/>
    <w:rsid w:val="005363AD"/>
    <w:rsid w:val="00547C1A"/>
    <w:rsid w:val="00575F14"/>
    <w:rsid w:val="00592882"/>
    <w:rsid w:val="00594855"/>
    <w:rsid w:val="005F4AE8"/>
    <w:rsid w:val="006001B2"/>
    <w:rsid w:val="00616552"/>
    <w:rsid w:val="00642F99"/>
    <w:rsid w:val="006538EB"/>
    <w:rsid w:val="00663D07"/>
    <w:rsid w:val="00674F8B"/>
    <w:rsid w:val="00691DB8"/>
    <w:rsid w:val="00697FC4"/>
    <w:rsid w:val="006A284B"/>
    <w:rsid w:val="006A6331"/>
    <w:rsid w:val="006B147D"/>
    <w:rsid w:val="006E3BE3"/>
    <w:rsid w:val="006E7154"/>
    <w:rsid w:val="006F249C"/>
    <w:rsid w:val="006F4BA4"/>
    <w:rsid w:val="00712D4B"/>
    <w:rsid w:val="00715FC9"/>
    <w:rsid w:val="007257D1"/>
    <w:rsid w:val="00746E0C"/>
    <w:rsid w:val="007621B4"/>
    <w:rsid w:val="0076523E"/>
    <w:rsid w:val="007839F8"/>
    <w:rsid w:val="007863B3"/>
    <w:rsid w:val="00791BEE"/>
    <w:rsid w:val="00797BAB"/>
    <w:rsid w:val="007A483A"/>
    <w:rsid w:val="007B4B4C"/>
    <w:rsid w:val="007D0386"/>
    <w:rsid w:val="007D68D7"/>
    <w:rsid w:val="007D746C"/>
    <w:rsid w:val="00801B07"/>
    <w:rsid w:val="00803F17"/>
    <w:rsid w:val="0080553E"/>
    <w:rsid w:val="0083209D"/>
    <w:rsid w:val="0087020E"/>
    <w:rsid w:val="00871BA7"/>
    <w:rsid w:val="00885294"/>
    <w:rsid w:val="00895D25"/>
    <w:rsid w:val="008C321D"/>
    <w:rsid w:val="00931159"/>
    <w:rsid w:val="00985A6A"/>
    <w:rsid w:val="00A1108F"/>
    <w:rsid w:val="00A127A3"/>
    <w:rsid w:val="00A32F5F"/>
    <w:rsid w:val="00A3416D"/>
    <w:rsid w:val="00A417F1"/>
    <w:rsid w:val="00A41EBC"/>
    <w:rsid w:val="00A57A24"/>
    <w:rsid w:val="00A81E52"/>
    <w:rsid w:val="00A93F9D"/>
    <w:rsid w:val="00A94F5D"/>
    <w:rsid w:val="00AA015A"/>
    <w:rsid w:val="00AC2A05"/>
    <w:rsid w:val="00AD657A"/>
    <w:rsid w:val="00AE3620"/>
    <w:rsid w:val="00B121BF"/>
    <w:rsid w:val="00B53F81"/>
    <w:rsid w:val="00B72185"/>
    <w:rsid w:val="00B96A73"/>
    <w:rsid w:val="00BC3DB8"/>
    <w:rsid w:val="00BD2D4B"/>
    <w:rsid w:val="00C075DF"/>
    <w:rsid w:val="00C11F11"/>
    <w:rsid w:val="00C2304C"/>
    <w:rsid w:val="00C629A9"/>
    <w:rsid w:val="00C86B3F"/>
    <w:rsid w:val="00C905B0"/>
    <w:rsid w:val="00C905CB"/>
    <w:rsid w:val="00CA5404"/>
    <w:rsid w:val="00CA7D9A"/>
    <w:rsid w:val="00CC3DEE"/>
    <w:rsid w:val="00CC3F4F"/>
    <w:rsid w:val="00CD1ADE"/>
    <w:rsid w:val="00D23700"/>
    <w:rsid w:val="00DD6124"/>
    <w:rsid w:val="00E1172C"/>
    <w:rsid w:val="00E270AE"/>
    <w:rsid w:val="00E367FE"/>
    <w:rsid w:val="00E41C5F"/>
    <w:rsid w:val="00E60560"/>
    <w:rsid w:val="00E854B5"/>
    <w:rsid w:val="00EC28F2"/>
    <w:rsid w:val="00ED34AD"/>
    <w:rsid w:val="00EE0FE2"/>
    <w:rsid w:val="00EF2BC6"/>
    <w:rsid w:val="00EF5049"/>
    <w:rsid w:val="00EF50DA"/>
    <w:rsid w:val="00F04624"/>
    <w:rsid w:val="00F4198D"/>
    <w:rsid w:val="00F475ED"/>
    <w:rsid w:val="00F47EB7"/>
    <w:rsid w:val="00F63912"/>
    <w:rsid w:val="00F872EA"/>
    <w:rsid w:val="00FC3E04"/>
    <w:rsid w:val="00FE312C"/>
    <w:rsid w:val="00FF35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7D3"/>
    <w:pPr>
      <w:jc w:val="both"/>
    </w:pPr>
    <w:rPr>
      <w:rFonts w:ascii="Times New Roman" w:eastAsia="宋体" w:hAnsi="Times New Roman" w:cs="Times New Roman"/>
      <w:kern w:val="0"/>
      <w:szCs w:val="21"/>
    </w:rPr>
  </w:style>
  <w:style w:type="paragraph" w:styleId="2">
    <w:name w:val="heading 2"/>
    <w:basedOn w:val="a"/>
    <w:next w:val="a"/>
    <w:link w:val="2Char"/>
    <w:uiPriority w:val="9"/>
    <w:unhideWhenUsed/>
    <w:qFormat/>
    <w:rsid w:val="002D03CE"/>
    <w:pPr>
      <w:keepNext/>
      <w:keepLines/>
      <w:widowControl w:val="0"/>
      <w:spacing w:before="260" w:after="260" w:line="416" w:lineRule="auto"/>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17D3"/>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1B17D3"/>
    <w:rPr>
      <w:sz w:val="18"/>
      <w:szCs w:val="18"/>
    </w:rPr>
  </w:style>
  <w:style w:type="paragraph" w:styleId="a4">
    <w:name w:val="footer"/>
    <w:basedOn w:val="a"/>
    <w:link w:val="Char0"/>
    <w:uiPriority w:val="99"/>
    <w:semiHidden/>
    <w:unhideWhenUsed/>
    <w:rsid w:val="001B17D3"/>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1B17D3"/>
    <w:rPr>
      <w:sz w:val="18"/>
      <w:szCs w:val="18"/>
    </w:rPr>
  </w:style>
  <w:style w:type="paragraph" w:styleId="a5">
    <w:name w:val="Normal (Web)"/>
    <w:basedOn w:val="a"/>
    <w:uiPriority w:val="99"/>
    <w:semiHidden/>
    <w:unhideWhenUsed/>
    <w:rsid w:val="001B17D3"/>
    <w:pPr>
      <w:spacing w:before="100" w:beforeAutospacing="1" w:after="100" w:afterAutospacing="1"/>
      <w:jc w:val="left"/>
    </w:pPr>
    <w:rPr>
      <w:rFonts w:ascii="宋体" w:hAnsi="宋体" w:cs="宋体"/>
      <w:sz w:val="24"/>
      <w:szCs w:val="24"/>
    </w:rPr>
  </w:style>
  <w:style w:type="paragraph" w:styleId="a6">
    <w:name w:val="List Paragraph"/>
    <w:basedOn w:val="a"/>
    <w:uiPriority w:val="34"/>
    <w:qFormat/>
    <w:rsid w:val="001B17D3"/>
    <w:pPr>
      <w:spacing w:before="100" w:beforeAutospacing="1" w:after="100" w:afterAutospacing="1"/>
      <w:jc w:val="left"/>
    </w:pPr>
    <w:rPr>
      <w:rFonts w:ascii="宋体" w:hAnsi="宋体" w:cs="宋体"/>
      <w:sz w:val="24"/>
      <w:szCs w:val="24"/>
    </w:rPr>
  </w:style>
  <w:style w:type="character" w:customStyle="1" w:styleId="2Char">
    <w:name w:val="标题 2 Char"/>
    <w:basedOn w:val="a0"/>
    <w:link w:val="2"/>
    <w:uiPriority w:val="9"/>
    <w:rsid w:val="002D03CE"/>
    <w:rPr>
      <w:rFonts w:asciiTheme="majorHAnsi" w:eastAsiaTheme="majorEastAsia" w:hAnsiTheme="majorHAnsi" w:cstheme="majorBidi"/>
      <w:b/>
      <w:bCs/>
      <w:sz w:val="32"/>
      <w:szCs w:val="32"/>
    </w:rPr>
  </w:style>
  <w:style w:type="paragraph" w:styleId="a7">
    <w:name w:val="Balloon Text"/>
    <w:basedOn w:val="a"/>
    <w:link w:val="Char1"/>
    <w:uiPriority w:val="99"/>
    <w:semiHidden/>
    <w:unhideWhenUsed/>
    <w:rsid w:val="00446D6D"/>
    <w:rPr>
      <w:sz w:val="18"/>
      <w:szCs w:val="18"/>
    </w:rPr>
  </w:style>
  <w:style w:type="character" w:customStyle="1" w:styleId="Char1">
    <w:name w:val="批注框文本 Char"/>
    <w:basedOn w:val="a0"/>
    <w:link w:val="a7"/>
    <w:uiPriority w:val="99"/>
    <w:semiHidden/>
    <w:rsid w:val="00446D6D"/>
    <w:rPr>
      <w:rFonts w:ascii="Times New Roman" w:eastAsia="宋体" w:hAnsi="Times New Roman" w:cs="Times New Roman"/>
      <w:kern w:val="0"/>
      <w:sz w:val="18"/>
      <w:szCs w:val="18"/>
    </w:rPr>
  </w:style>
  <w:style w:type="paragraph" w:styleId="a8">
    <w:name w:val="Document Map"/>
    <w:basedOn w:val="a"/>
    <w:link w:val="Char2"/>
    <w:uiPriority w:val="99"/>
    <w:semiHidden/>
    <w:unhideWhenUsed/>
    <w:rsid w:val="00594855"/>
    <w:rPr>
      <w:rFonts w:ascii="宋体"/>
      <w:sz w:val="18"/>
      <w:szCs w:val="18"/>
    </w:rPr>
  </w:style>
  <w:style w:type="character" w:customStyle="1" w:styleId="Char2">
    <w:name w:val="文档结构图 Char"/>
    <w:basedOn w:val="a0"/>
    <w:link w:val="a8"/>
    <w:uiPriority w:val="99"/>
    <w:semiHidden/>
    <w:rsid w:val="00594855"/>
    <w:rPr>
      <w:rFonts w:ascii="宋体" w:eastAsia="宋体" w:hAnsi="Times New Roman" w:cs="Times New Roman"/>
      <w:kern w:val="0"/>
      <w:sz w:val="18"/>
      <w:szCs w:val="18"/>
    </w:rPr>
  </w:style>
  <w:style w:type="character" w:styleId="a9">
    <w:name w:val="Strong"/>
    <w:basedOn w:val="a0"/>
    <w:uiPriority w:val="22"/>
    <w:qFormat/>
    <w:rsid w:val="00131825"/>
    <w:rPr>
      <w:b/>
      <w:bCs/>
    </w:rPr>
  </w:style>
</w:styles>
</file>

<file path=word/webSettings.xml><?xml version="1.0" encoding="utf-8"?>
<w:webSettings xmlns:r="http://schemas.openxmlformats.org/officeDocument/2006/relationships" xmlns:w="http://schemas.openxmlformats.org/wordprocessingml/2006/main">
  <w:divs>
    <w:div w:id="477919420">
      <w:bodyDiv w:val="1"/>
      <w:marLeft w:val="0"/>
      <w:marRight w:val="0"/>
      <w:marTop w:val="0"/>
      <w:marBottom w:val="0"/>
      <w:divBdr>
        <w:top w:val="none" w:sz="0" w:space="0" w:color="auto"/>
        <w:left w:val="none" w:sz="0" w:space="0" w:color="auto"/>
        <w:bottom w:val="none" w:sz="0" w:space="0" w:color="auto"/>
        <w:right w:val="none" w:sz="0" w:space="0" w:color="auto"/>
      </w:divBdr>
    </w:div>
    <w:div w:id="16618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354</Words>
  <Characters>2024</Characters>
  <Application>Microsoft Office Word</Application>
  <DocSecurity>0</DocSecurity>
  <Lines>16</Lines>
  <Paragraphs>4</Paragraphs>
  <ScaleCrop>false</ScaleCrop>
  <Company>CHINA</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zhangyifei</dc:creator>
  <cp:keywords/>
  <dc:description/>
  <cp:lastModifiedBy>User</cp:lastModifiedBy>
  <cp:revision>18</cp:revision>
  <dcterms:created xsi:type="dcterms:W3CDTF">2013-09-30T07:00:00Z</dcterms:created>
  <dcterms:modified xsi:type="dcterms:W3CDTF">2014-02-08T09:05:00Z</dcterms:modified>
</cp:coreProperties>
</file>