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73" w:rsidRPr="003F3473" w:rsidRDefault="003F3473" w:rsidP="003F3473">
      <w:pPr>
        <w:widowControl/>
        <w:spacing w:line="360" w:lineRule="atLeast"/>
        <w:jc w:val="left"/>
        <w:rPr>
          <w:rFonts w:ascii="宋体" w:eastAsia="宋体" w:hAnsi="宋体" w:cs="宋体"/>
          <w:b/>
          <w:color w:val="383838"/>
          <w:kern w:val="0"/>
          <w:szCs w:val="21"/>
        </w:rPr>
      </w:pPr>
      <w:r w:rsidRPr="003F3473">
        <w:rPr>
          <w:rFonts w:ascii="宋体" w:eastAsia="宋体" w:hAnsi="宋体" w:cs="宋体" w:hint="eastAsia"/>
          <w:b/>
          <w:color w:val="383838"/>
          <w:kern w:val="0"/>
          <w:szCs w:val="21"/>
        </w:rPr>
        <w:t xml:space="preserve">　　一、案例背景</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污水处理行业作为国家新兴战略产业之一，国家"十二五"规划对城镇污水处理提出了更高的要求，并明确要求县级镇、尤其是重点镇必须建立污水处理厂。截止2012年9月，全国设市城市、县累计建成城镇污水处理厂 3272 座，处理能力达到 1.40 亿立方米/日，城镇污水处理厂不论是数量和处理能力都保持了高速增长的态势。</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目前国内的城镇污水处理项目通常存在配套污水收集系统不完善，污水来量不足，污水中污染物浓度低达不到设计进水浓度，污水处理运行管理人才短缺，污水系统不稳定，运行费用偏高等棘手问题。这些问题一方面需要各级政府加强管理和监督，另一方面也需要污水处理企业通过加强或改进自身的工艺运行管理方式、方法和转变运营管理模式，提升污水厂运行和企业运营管理水平，尽可能的将上述问题产生的影响降至最低。</w:t>
      </w:r>
    </w:p>
    <w:p w:rsidR="003F3473" w:rsidRDefault="003F3473" w:rsidP="003F3473">
      <w:pPr>
        <w:widowControl/>
        <w:spacing w:line="360" w:lineRule="atLeast"/>
        <w:ind w:firstLine="420"/>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信息化运营管理模式逐步已成为大型水务集团公司提升企业整体运营管理水平、应对逐渐激烈的市场化竞争、获取最大化经济效益的发展方向。</w:t>
      </w:r>
    </w:p>
    <w:p w:rsidR="003F3473" w:rsidRPr="003F3473" w:rsidRDefault="003F3473" w:rsidP="003F3473">
      <w:pPr>
        <w:widowControl/>
        <w:spacing w:line="360" w:lineRule="atLeast"/>
        <w:ind w:firstLine="420"/>
        <w:jc w:val="left"/>
        <w:rPr>
          <w:rFonts w:ascii="宋体" w:eastAsia="宋体" w:hAnsi="宋体" w:cs="宋体" w:hint="eastAsia"/>
          <w:b/>
          <w:color w:val="383838"/>
          <w:kern w:val="0"/>
          <w:szCs w:val="21"/>
        </w:rPr>
      </w:pP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二、组成与方案</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2.1、整体目标</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基于物联网的污水处理综合运营管理系统实现集团公司下属厂、分公司和总部各层级的信息化管理，实现集团公司管理全数字化、虚拟化、集约化、智能化等目标，关键生产指标（进出水水量、进出水污染物浓度、集水井水位等）、生产运行数据（设备开关、电流、电压等）的自动采集、远程实时监控、智能预警，能加强各级管理人员对各厂运行情况的实时监管力度：通过对生产现场的各类运行数据的分析和数据挖掘，为各污水厂运营管理提供实时运行监测、全厂过程控制、工艺运行模拟、运行异常预警、优化运行决策等功能；为公司提供整体综合运营决策的工艺分析、设备分析、成本分析、风险分析等功能。</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借助物联网技术将企业的生产过程、调度监控、事务处理、决策等业务过程进行数字化，通过各种信息系统网络加工生成信的信息资源，提供给各层次的人们洞悉、观察各类动态业务中的一切信息，以作出有利于生产要素组合优化的决策。使企业资源合理配置，实现实时运行监视告警、企业形象展示、生产精细化管理、生产优化调度、经营成本分析、日常办公管理、辅助经营决策等综合管理应用。提升企业技术管理水平，达到优化管理模式、降低运行成本、提高办公效率等目的，以使企业能适应瞬息万变的市场经济竞争环境，求得最大的经济效益。</w:t>
      </w:r>
    </w:p>
    <w:p w:rsidR="003F3473" w:rsidRDefault="003F3473" w:rsidP="003F3473">
      <w:pPr>
        <w:widowControl/>
        <w:spacing w:line="360" w:lineRule="atLeast"/>
        <w:jc w:val="center"/>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系统体系建设构架图</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lastRenderedPageBreak/>
        <w:drawing>
          <wp:inline distT="0" distB="0" distL="0" distR="0">
            <wp:extent cx="5297246" cy="3457575"/>
            <wp:effectExtent l="19050" t="0" r="0" b="0"/>
            <wp:docPr id="1" name="图片 1" descr="http://www.im2m.com.cn/UploadFiles/Product/2013/10/201310161047432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2m.com.cn/UploadFiles/Product/2013/10/201310161047432983.jpg"/>
                    <pic:cNvPicPr>
                      <a:picLocks noChangeAspect="1" noChangeArrowheads="1"/>
                    </pic:cNvPicPr>
                  </pic:nvPicPr>
                  <pic:blipFill>
                    <a:blip r:embed="rId8"/>
                    <a:srcRect/>
                    <a:stretch>
                      <a:fillRect/>
                    </a:stretch>
                  </pic:blipFill>
                  <pic:spPr bwMode="auto">
                    <a:xfrm>
                      <a:off x="0" y="0"/>
                      <a:ext cx="5297246" cy="3457575"/>
                    </a:xfrm>
                    <a:prstGeom prst="rect">
                      <a:avLst/>
                    </a:prstGeom>
                    <a:noFill/>
                    <a:ln w="9525">
                      <a:noFill/>
                      <a:miter lim="800000"/>
                      <a:headEnd/>
                      <a:tailEnd/>
                    </a:ln>
                  </pic:spPr>
                </pic:pic>
              </a:graphicData>
            </a:graphic>
          </wp:inline>
        </w:drawing>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2.1.1、建立感知层体系</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感知层设备主要包括各污水处理厂、泵站的在线仪器仪表、生产设备、自控系统等，是物联网技术构架的基础，感知层的建设是利用各厂自控系统，通过强大的数据协议转换功能，在不影响各污水处理厂生产运行的前提下，进行多种通信接口、通信协议的转换，实现自动采集各种PLC和驱动器的生产运行数据，并建立与各类PLC、驱动器、马达控制器间的数据通讯，最终形成完善的感知层体系。</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2.1.2、建立网络层体系</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利用先进的3G网络与互联网融合，建立网络层体系，实现对集团公司下属厂、分公司、总部各层级的关键生产指标数据、设备运行参数的采集，实时传输到集团总部，并对数据进行存储、维护、管理，且提供给外部应用系统使用。</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2.1.3、建立运营管理应用层体系</w:t>
      </w:r>
    </w:p>
    <w:p w:rsidR="003F3473" w:rsidRDefault="003F3473" w:rsidP="003F3473">
      <w:pPr>
        <w:widowControl/>
        <w:spacing w:line="360" w:lineRule="atLeast"/>
        <w:ind w:firstLine="420"/>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感知层和网络层体系的建立，为运营管理工作提供了大量的各污水厂、泵站的生产运行数据，只有深入挖掘各类数据间的关系，合理利用好这些数据，物联网体系的建立才有意义，即基于物联网的污水处理综合运营管理应用体系。首先它通过感知层的各类数据的初步加工和展示，实现企业厂站分布情况、各厂生产运行工艺画面的展示、实现对各厂实时运行数据的超限告警；其次通过对生产运行数据的汇总计算，实现污水厂及集团日常运行管理的各类图表，方便管理人员进行日常运行情况的总结与分析；再次通过对日常运行管理中涉及的化验管理、设备资产管理、项目管理、办公审核等功能进行信息化管理，获取更全面的运营管理数据；最后通过生产运行数据的深入分析挖掘实现指导污水厂生产的各类异常预警、运行工艺模拟、优化调度分析、综合运营决策等，以及指导公司综合运营决策的工艺分析、设备分析、成本分析、风险分析等。</w:t>
      </w:r>
    </w:p>
    <w:p w:rsidR="003F3473" w:rsidRPr="003F3473" w:rsidRDefault="003F3473" w:rsidP="003F3473">
      <w:pPr>
        <w:widowControl/>
        <w:spacing w:line="360" w:lineRule="atLeast"/>
        <w:ind w:firstLine="420"/>
        <w:jc w:val="left"/>
        <w:rPr>
          <w:rFonts w:ascii="宋体" w:eastAsia="宋体" w:hAnsi="宋体" w:cs="宋体" w:hint="eastAsia"/>
          <w:color w:val="383838"/>
          <w:kern w:val="0"/>
          <w:szCs w:val="21"/>
        </w:rPr>
      </w:pP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三、功能说明</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lastRenderedPageBreak/>
        <w:t xml:space="preserve">　　3.1、远程监视管理</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实现对所有下属厂站自控系统中生产运行数据、设备运行状态数据的自动实时采集，远程实时传输, 融入预警告警功能，通过闪烁、声音、弹出信息框、短信等直观展现各类数据的超限报警。 同时在报警处理中融入报警处理预案功能和历史同类报警提示功能，使报警的处理智能化，提高处理效率，实现对实时采集数据的对比分析，以曲线的形式直观展现数据波动情况，并可随时对历史数据进行查看</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3.2、生产运行管理</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建立数据审核机制，实现对填报数据的审核，保障填报数据的准确性。融入填报周期提醒机制，以短信等形式提醒填报人员准时进行数据填报。实现对生产运行数据的统计分析、自动生成各类适用于下属各排水公司的统计分析报表，提高了工作效率和准确性</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3.3、设备资产管理</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围绕设备日常管理中档案台账、养护、维修、大修技改审批、备品备件库存等业务管理内容，形成信息化的设备管理体系。同时可对设备的各类运行数据进行汇总统计，形成各类分析预测管理</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3.4、水质化验管理</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围绕水质化验检测、水质标准、水质报表、水质检测报告等业务工作，形成水质化验业务流程及数据的记录、汇总、统计分析工作。</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3.5、安全生产管理</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通过信息化管理手段建立完善的应急预案、规章制度、操作规程等安全生产管理文档，并通过建立应急预案演练计划、整改通知发放及跟踪模块，实现健全的生产、操作、培训、考核的水务企业安全运行管理体系，将安全生产管理的思想贯彻到操作者、管理者、决策者，提高各级人员安全意识、明确权责、保障安全生产管理流程畅通，从而对预防及减少水务企业的安全事故发挥积极作用。</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3.6、绩效考核管理</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设置考核目标，通过提取系统中存储的大量实时运营数据及历史数据，根据考评目标设定中设定的各类指标，智能化的进行数据汇总、统计、自动计算，并将分析结果直观展现。辅助公司对考核执行情况进行监管。</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3.7、决策分析管理</w:t>
      </w:r>
    </w:p>
    <w:p w:rsidR="003F3473" w:rsidRDefault="003F3473" w:rsidP="003F3473">
      <w:pPr>
        <w:widowControl/>
        <w:spacing w:line="360" w:lineRule="atLeast"/>
        <w:ind w:firstLine="420"/>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调用系统中存储的各类运行数据，实现对生产工艺、设备、能耗、成本等的分析与监控。并通过曲线和柱状图的方式显示对比，可进行单一排水公司数据项的分析，也可实现多各排水公司间多数据项的对比分析。</w:t>
      </w:r>
    </w:p>
    <w:p w:rsidR="003F3473" w:rsidRPr="003F3473" w:rsidRDefault="003F3473" w:rsidP="003F3473">
      <w:pPr>
        <w:widowControl/>
        <w:spacing w:line="360" w:lineRule="atLeast"/>
        <w:ind w:firstLine="420"/>
        <w:jc w:val="left"/>
        <w:rPr>
          <w:rFonts w:ascii="宋体" w:eastAsia="宋体" w:hAnsi="宋体" w:cs="宋体" w:hint="eastAsia"/>
          <w:color w:val="383838"/>
          <w:kern w:val="0"/>
          <w:szCs w:val="21"/>
        </w:rPr>
      </w:pP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四、应用价值</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4.1提升企业运营管控能力</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建设具有前瞻性、实用性的集团化运营管控平台，实现对运营数据进行决策分析，为企业管控提供科学依据，实现精细化过程控制管理，提升企业核心竞争力，强化企业运营管控能力。</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4.2提升决策分析能力</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lastRenderedPageBreak/>
        <w:t xml:space="preserve">　　建设具有科学的决策支持平台，集中分析过程监控、集成与填报数据，提供专业的分析、管理、支持，并逐步建立工艺仿真模型以及专家决策支持系统，协助管理层制定科学决策。</w:t>
      </w:r>
    </w:p>
    <w:p w:rsidR="003F3473" w:rsidRPr="003F3473" w:rsidRDefault="003F3473" w:rsidP="003F3473">
      <w:pPr>
        <w:widowControl/>
        <w:spacing w:line="360" w:lineRule="atLeast"/>
        <w:jc w:val="left"/>
        <w:rPr>
          <w:rFonts w:ascii="宋体" w:eastAsia="宋体" w:hAnsi="宋体" w:cs="宋体" w:hint="eastAsia"/>
          <w:b/>
          <w:color w:val="383838"/>
          <w:kern w:val="0"/>
          <w:szCs w:val="21"/>
        </w:rPr>
      </w:pPr>
      <w:r w:rsidRPr="003F3473">
        <w:rPr>
          <w:rFonts w:ascii="宋体" w:eastAsia="宋体" w:hAnsi="宋体" w:cs="宋体" w:hint="eastAsia"/>
          <w:b/>
          <w:color w:val="383838"/>
          <w:kern w:val="0"/>
          <w:szCs w:val="21"/>
        </w:rPr>
        <w:t xml:space="preserve">　　4.3建设标准化运营管理体系</w:t>
      </w:r>
    </w:p>
    <w:p w:rsidR="003F3473" w:rsidRP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标准建设标准化运营管理体系，有效减少管理成本以及运营维护成本，使集团化公司业务得到有效扩张，为公司信息化管理、运营战略规划奠定基础。</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drawing>
          <wp:inline distT="0" distB="0" distL="0" distR="0">
            <wp:extent cx="5685128" cy="3105150"/>
            <wp:effectExtent l="19050" t="0" r="0" b="0"/>
            <wp:docPr id="2" name="图片 2" descr="http://www.im2m.com.cn/UploadFiles/Product/2013/10/201310161049404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2m.com.cn/UploadFiles/Product/2013/10/201310161049404707.jpg"/>
                    <pic:cNvPicPr>
                      <a:picLocks noChangeAspect="1" noChangeArrowheads="1"/>
                    </pic:cNvPicPr>
                  </pic:nvPicPr>
                  <pic:blipFill>
                    <a:blip r:embed="rId9"/>
                    <a:srcRect/>
                    <a:stretch>
                      <a:fillRect/>
                    </a:stretch>
                  </pic:blipFill>
                  <pic:spPr bwMode="auto">
                    <a:xfrm>
                      <a:off x="0" y="0"/>
                      <a:ext cx="5691111" cy="3108418"/>
                    </a:xfrm>
                    <a:prstGeom prst="rect">
                      <a:avLst/>
                    </a:prstGeom>
                    <a:noFill/>
                    <a:ln w="9525">
                      <a:noFill/>
                      <a:miter lim="800000"/>
                      <a:headEnd/>
                      <a:tailEnd/>
                    </a:ln>
                  </pic:spPr>
                </pic:pic>
              </a:graphicData>
            </a:graphic>
          </wp:inline>
        </w:drawing>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图（一）：厂级管理流程</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drawing>
          <wp:inline distT="0" distB="0" distL="0" distR="0">
            <wp:extent cx="5761076" cy="3533775"/>
            <wp:effectExtent l="19050" t="0" r="0" b="0"/>
            <wp:docPr id="3" name="图片 3" descr="http://www.im2m.com.cn/UploadFiles/Product/2013/10/201310161050213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2m.com.cn/UploadFiles/Product/2013/10/201310161050213019.png"/>
                    <pic:cNvPicPr>
                      <a:picLocks noChangeAspect="1" noChangeArrowheads="1"/>
                    </pic:cNvPicPr>
                  </pic:nvPicPr>
                  <pic:blipFill>
                    <a:blip r:embed="rId10"/>
                    <a:srcRect/>
                    <a:stretch>
                      <a:fillRect/>
                    </a:stretch>
                  </pic:blipFill>
                  <pic:spPr bwMode="auto">
                    <a:xfrm>
                      <a:off x="0" y="0"/>
                      <a:ext cx="5761076" cy="3533775"/>
                    </a:xfrm>
                    <a:prstGeom prst="rect">
                      <a:avLst/>
                    </a:prstGeom>
                    <a:noFill/>
                    <a:ln w="9525">
                      <a:noFill/>
                      <a:miter lim="800000"/>
                      <a:headEnd/>
                      <a:tailEnd/>
                    </a:ln>
                  </pic:spPr>
                </pic:pic>
              </a:graphicData>
            </a:graphic>
          </wp:inline>
        </w:drawing>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图（二）：数据对比分析</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lastRenderedPageBreak/>
        <w:drawing>
          <wp:inline distT="0" distB="0" distL="0" distR="0">
            <wp:extent cx="4828874" cy="3286125"/>
            <wp:effectExtent l="19050" t="0" r="0" b="0"/>
            <wp:docPr id="4" name="图片 4" descr="http://www.im2m.com.cn/UploadFiles/Product/2013/10/201310161050470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2m.com.cn/UploadFiles/Product/2013/10/201310161050470436.png"/>
                    <pic:cNvPicPr>
                      <a:picLocks noChangeAspect="1" noChangeArrowheads="1"/>
                    </pic:cNvPicPr>
                  </pic:nvPicPr>
                  <pic:blipFill>
                    <a:blip r:embed="rId11"/>
                    <a:srcRect/>
                    <a:stretch>
                      <a:fillRect/>
                    </a:stretch>
                  </pic:blipFill>
                  <pic:spPr bwMode="auto">
                    <a:xfrm>
                      <a:off x="0" y="0"/>
                      <a:ext cx="4828874" cy="3286125"/>
                    </a:xfrm>
                    <a:prstGeom prst="rect">
                      <a:avLst/>
                    </a:prstGeom>
                    <a:noFill/>
                    <a:ln w="9525">
                      <a:noFill/>
                      <a:miter lim="800000"/>
                      <a:headEnd/>
                      <a:tailEnd/>
                    </a:ln>
                  </pic:spPr>
                </pic:pic>
              </a:graphicData>
            </a:graphic>
          </wp:inline>
        </w:drawing>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图（三）：设备管理</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图（四）：化验管理</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drawing>
          <wp:inline distT="0" distB="0" distL="0" distR="0">
            <wp:extent cx="4391025" cy="3190875"/>
            <wp:effectExtent l="19050" t="0" r="9525" b="0"/>
            <wp:docPr id="5" name="图片 5" descr="http://www.im2m.com.cn/UploadFiles/Product/2013/10/201310161051459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2m.com.cn/UploadFiles/Product/2013/10/201310161051459678.png"/>
                    <pic:cNvPicPr>
                      <a:picLocks noChangeAspect="1" noChangeArrowheads="1"/>
                    </pic:cNvPicPr>
                  </pic:nvPicPr>
                  <pic:blipFill>
                    <a:blip r:embed="rId12"/>
                    <a:srcRect/>
                    <a:stretch>
                      <a:fillRect/>
                    </a:stretch>
                  </pic:blipFill>
                  <pic:spPr bwMode="auto">
                    <a:xfrm>
                      <a:off x="0" y="0"/>
                      <a:ext cx="4391025" cy="3190875"/>
                    </a:xfrm>
                    <a:prstGeom prst="rect">
                      <a:avLst/>
                    </a:prstGeom>
                    <a:noFill/>
                    <a:ln w="9525">
                      <a:noFill/>
                      <a:miter lim="800000"/>
                      <a:headEnd/>
                      <a:tailEnd/>
                    </a:ln>
                  </pic:spPr>
                </pic:pic>
              </a:graphicData>
            </a:graphic>
          </wp:inline>
        </w:drawing>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图（五）：集团公司信息化管理</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lastRenderedPageBreak/>
        <w:drawing>
          <wp:inline distT="0" distB="0" distL="0" distR="0">
            <wp:extent cx="5038468" cy="4438650"/>
            <wp:effectExtent l="19050" t="0" r="0" b="0"/>
            <wp:docPr id="6" name="图片 6" descr="http://www.im2m.com.cn/UploadFiles/Product/2013/10/201310161052095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m2m.com.cn/UploadFiles/Product/2013/10/201310161052095968.jpg"/>
                    <pic:cNvPicPr>
                      <a:picLocks noChangeAspect="1" noChangeArrowheads="1"/>
                    </pic:cNvPicPr>
                  </pic:nvPicPr>
                  <pic:blipFill>
                    <a:blip r:embed="rId13"/>
                    <a:srcRect/>
                    <a:stretch>
                      <a:fillRect/>
                    </a:stretch>
                  </pic:blipFill>
                  <pic:spPr bwMode="auto">
                    <a:xfrm>
                      <a:off x="0" y="0"/>
                      <a:ext cx="5038468" cy="4438650"/>
                    </a:xfrm>
                    <a:prstGeom prst="rect">
                      <a:avLst/>
                    </a:prstGeom>
                    <a:noFill/>
                    <a:ln w="9525">
                      <a:noFill/>
                      <a:miter lim="800000"/>
                      <a:headEnd/>
                      <a:tailEnd/>
                    </a:ln>
                  </pic:spPr>
                </pic:pic>
              </a:graphicData>
            </a:graphic>
          </wp:inline>
        </w:drawing>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图（六）：KPI综合指标分析</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drawing>
          <wp:inline distT="0" distB="0" distL="0" distR="0">
            <wp:extent cx="4763621" cy="3114675"/>
            <wp:effectExtent l="19050" t="0" r="0" b="0"/>
            <wp:docPr id="7" name="图片 7" descr="http://www.im2m.com.cn/UploadFiles/Product/2013/10/201310161052337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m2m.com.cn/UploadFiles/Product/2013/10/201310161052337826.jpg"/>
                    <pic:cNvPicPr>
                      <a:picLocks noChangeAspect="1" noChangeArrowheads="1"/>
                    </pic:cNvPicPr>
                  </pic:nvPicPr>
                  <pic:blipFill>
                    <a:blip r:embed="rId14"/>
                    <a:srcRect/>
                    <a:stretch>
                      <a:fillRect/>
                    </a:stretch>
                  </pic:blipFill>
                  <pic:spPr bwMode="auto">
                    <a:xfrm>
                      <a:off x="0" y="0"/>
                      <a:ext cx="4763621" cy="3114675"/>
                    </a:xfrm>
                    <a:prstGeom prst="rect">
                      <a:avLst/>
                    </a:prstGeom>
                    <a:noFill/>
                    <a:ln w="9525">
                      <a:noFill/>
                      <a:miter lim="800000"/>
                      <a:headEnd/>
                      <a:tailEnd/>
                    </a:ln>
                  </pic:spPr>
                </pic:pic>
              </a:graphicData>
            </a:graphic>
          </wp:inline>
        </w:drawing>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图（七）：数据分析与辅助决定</w:t>
      </w:r>
    </w:p>
    <w:p w:rsidR="003F3473" w:rsidRPr="003F3473" w:rsidRDefault="003F3473" w:rsidP="003F3473">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lastRenderedPageBreak/>
        <w:drawing>
          <wp:inline distT="0" distB="0" distL="0" distR="0">
            <wp:extent cx="4687122" cy="2714625"/>
            <wp:effectExtent l="19050" t="0" r="0" b="0"/>
            <wp:docPr id="8" name="图片 8" descr="http://www.im2m.com.cn/UploadFiles/Product/2013/10/201310161052517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2m.com.cn/UploadFiles/Product/2013/10/201310161052517272.png"/>
                    <pic:cNvPicPr>
                      <a:picLocks noChangeAspect="1" noChangeArrowheads="1"/>
                    </pic:cNvPicPr>
                  </pic:nvPicPr>
                  <pic:blipFill>
                    <a:blip r:embed="rId15"/>
                    <a:srcRect/>
                    <a:stretch>
                      <a:fillRect/>
                    </a:stretch>
                  </pic:blipFill>
                  <pic:spPr bwMode="auto">
                    <a:xfrm>
                      <a:off x="0" y="0"/>
                      <a:ext cx="4687122" cy="2714625"/>
                    </a:xfrm>
                    <a:prstGeom prst="rect">
                      <a:avLst/>
                    </a:prstGeom>
                    <a:noFill/>
                    <a:ln w="9525">
                      <a:noFill/>
                      <a:miter lim="800000"/>
                      <a:headEnd/>
                      <a:tailEnd/>
                    </a:ln>
                  </pic:spPr>
                </pic:pic>
              </a:graphicData>
            </a:graphic>
          </wp:inline>
        </w:drawing>
      </w:r>
    </w:p>
    <w:p w:rsidR="003F3473" w:rsidRDefault="003F3473" w:rsidP="003F3473">
      <w:pPr>
        <w:widowControl/>
        <w:spacing w:line="360" w:lineRule="atLeast"/>
        <w:jc w:val="left"/>
        <w:rPr>
          <w:rFonts w:ascii="宋体" w:eastAsia="宋体" w:hAnsi="宋体" w:cs="宋体" w:hint="eastAsia"/>
          <w:color w:val="383838"/>
          <w:kern w:val="0"/>
          <w:szCs w:val="21"/>
        </w:rPr>
      </w:pPr>
      <w:r w:rsidRPr="003F3473">
        <w:rPr>
          <w:rFonts w:ascii="宋体" w:eastAsia="宋体" w:hAnsi="宋体" w:cs="宋体" w:hint="eastAsia"/>
          <w:color w:val="383838"/>
          <w:kern w:val="0"/>
          <w:szCs w:val="21"/>
        </w:rPr>
        <w:t xml:space="preserve">　</w:t>
      </w:r>
    </w:p>
    <w:p w:rsidR="002B20B7" w:rsidRPr="003F3473" w:rsidRDefault="002B20B7" w:rsidP="003F3473">
      <w:pPr>
        <w:rPr>
          <w:szCs w:val="21"/>
        </w:rPr>
      </w:pPr>
    </w:p>
    <w:sectPr w:rsidR="002B20B7" w:rsidRPr="003F3473" w:rsidSect="00C62A41">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29B" w:rsidRDefault="0017629B" w:rsidP="00A30545">
      <w:r>
        <w:separator/>
      </w:r>
    </w:p>
  </w:endnote>
  <w:endnote w:type="continuationSeparator" w:id="1">
    <w:p w:rsidR="0017629B" w:rsidRDefault="0017629B"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3F3473" w:rsidRPr="003F3473">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29B" w:rsidRDefault="0017629B" w:rsidP="00A30545">
      <w:r>
        <w:separator/>
      </w:r>
    </w:p>
  </w:footnote>
  <w:footnote w:type="continuationSeparator" w:id="1">
    <w:p w:rsidR="0017629B" w:rsidRDefault="0017629B"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60998"/>
    <w:rsid w:val="000976E3"/>
    <w:rsid w:val="000A2343"/>
    <w:rsid w:val="000B5433"/>
    <w:rsid w:val="001038DF"/>
    <w:rsid w:val="001075E9"/>
    <w:rsid w:val="00120AC3"/>
    <w:rsid w:val="0013029A"/>
    <w:rsid w:val="00130C07"/>
    <w:rsid w:val="001643DC"/>
    <w:rsid w:val="00174BC7"/>
    <w:rsid w:val="00175F24"/>
    <w:rsid w:val="0017629B"/>
    <w:rsid w:val="00193CFF"/>
    <w:rsid w:val="00196A1F"/>
    <w:rsid w:val="00197801"/>
    <w:rsid w:val="001A3CC7"/>
    <w:rsid w:val="001B6AB2"/>
    <w:rsid w:val="001D40C0"/>
    <w:rsid w:val="001F5FC8"/>
    <w:rsid w:val="001F75CC"/>
    <w:rsid w:val="0020155D"/>
    <w:rsid w:val="002015BB"/>
    <w:rsid w:val="002940F2"/>
    <w:rsid w:val="002B20B0"/>
    <w:rsid w:val="002B20B7"/>
    <w:rsid w:val="002F2E71"/>
    <w:rsid w:val="00306B03"/>
    <w:rsid w:val="003126DD"/>
    <w:rsid w:val="00332B3C"/>
    <w:rsid w:val="0033445F"/>
    <w:rsid w:val="003413C5"/>
    <w:rsid w:val="00351E28"/>
    <w:rsid w:val="00371985"/>
    <w:rsid w:val="003840BF"/>
    <w:rsid w:val="003952BB"/>
    <w:rsid w:val="00397D11"/>
    <w:rsid w:val="003A3B64"/>
    <w:rsid w:val="003B277A"/>
    <w:rsid w:val="003C7379"/>
    <w:rsid w:val="003F3473"/>
    <w:rsid w:val="00420FAE"/>
    <w:rsid w:val="00430EC6"/>
    <w:rsid w:val="004365AD"/>
    <w:rsid w:val="00444B92"/>
    <w:rsid w:val="00453993"/>
    <w:rsid w:val="004726CE"/>
    <w:rsid w:val="004805EB"/>
    <w:rsid w:val="00486680"/>
    <w:rsid w:val="00487A7D"/>
    <w:rsid w:val="004A4127"/>
    <w:rsid w:val="004B0C99"/>
    <w:rsid w:val="004D31C9"/>
    <w:rsid w:val="00500436"/>
    <w:rsid w:val="005156D7"/>
    <w:rsid w:val="005219D5"/>
    <w:rsid w:val="00543CE6"/>
    <w:rsid w:val="00547406"/>
    <w:rsid w:val="00547DE9"/>
    <w:rsid w:val="005642F3"/>
    <w:rsid w:val="0058530C"/>
    <w:rsid w:val="005A0C37"/>
    <w:rsid w:val="005A1694"/>
    <w:rsid w:val="005A181D"/>
    <w:rsid w:val="005C63B5"/>
    <w:rsid w:val="005D35D2"/>
    <w:rsid w:val="005E566F"/>
    <w:rsid w:val="00605328"/>
    <w:rsid w:val="00607116"/>
    <w:rsid w:val="006248F1"/>
    <w:rsid w:val="0062639E"/>
    <w:rsid w:val="006272E3"/>
    <w:rsid w:val="0063117F"/>
    <w:rsid w:val="00682FD5"/>
    <w:rsid w:val="00694489"/>
    <w:rsid w:val="006A5957"/>
    <w:rsid w:val="006D449A"/>
    <w:rsid w:val="006D58E4"/>
    <w:rsid w:val="00700C70"/>
    <w:rsid w:val="00714486"/>
    <w:rsid w:val="00722EFD"/>
    <w:rsid w:val="0075452E"/>
    <w:rsid w:val="00770184"/>
    <w:rsid w:val="0077529B"/>
    <w:rsid w:val="007940FB"/>
    <w:rsid w:val="00796E92"/>
    <w:rsid w:val="007B37A6"/>
    <w:rsid w:val="007F2A96"/>
    <w:rsid w:val="00801EFF"/>
    <w:rsid w:val="00815896"/>
    <w:rsid w:val="00830396"/>
    <w:rsid w:val="00853D93"/>
    <w:rsid w:val="0087604D"/>
    <w:rsid w:val="00886184"/>
    <w:rsid w:val="00895B0C"/>
    <w:rsid w:val="008B6F04"/>
    <w:rsid w:val="008C32CD"/>
    <w:rsid w:val="008E489A"/>
    <w:rsid w:val="00920E45"/>
    <w:rsid w:val="00925C77"/>
    <w:rsid w:val="00945672"/>
    <w:rsid w:val="00950347"/>
    <w:rsid w:val="009B646D"/>
    <w:rsid w:val="009C484F"/>
    <w:rsid w:val="009D07CC"/>
    <w:rsid w:val="009E669D"/>
    <w:rsid w:val="00A16C57"/>
    <w:rsid w:val="00A20BC7"/>
    <w:rsid w:val="00A30545"/>
    <w:rsid w:val="00A4172D"/>
    <w:rsid w:val="00A46E9B"/>
    <w:rsid w:val="00A62BD3"/>
    <w:rsid w:val="00A74D76"/>
    <w:rsid w:val="00A9259A"/>
    <w:rsid w:val="00A93470"/>
    <w:rsid w:val="00A96839"/>
    <w:rsid w:val="00AA2E7A"/>
    <w:rsid w:val="00AB4BD7"/>
    <w:rsid w:val="00AB6AB5"/>
    <w:rsid w:val="00AC550D"/>
    <w:rsid w:val="00B233EF"/>
    <w:rsid w:val="00B52A40"/>
    <w:rsid w:val="00B82339"/>
    <w:rsid w:val="00B878BD"/>
    <w:rsid w:val="00BE2282"/>
    <w:rsid w:val="00BF350C"/>
    <w:rsid w:val="00C3034C"/>
    <w:rsid w:val="00C30A12"/>
    <w:rsid w:val="00C43651"/>
    <w:rsid w:val="00C51491"/>
    <w:rsid w:val="00C62A41"/>
    <w:rsid w:val="00C67BC7"/>
    <w:rsid w:val="00C74664"/>
    <w:rsid w:val="00C86103"/>
    <w:rsid w:val="00CB27ED"/>
    <w:rsid w:val="00CB56CE"/>
    <w:rsid w:val="00CB7457"/>
    <w:rsid w:val="00D1139B"/>
    <w:rsid w:val="00D1183F"/>
    <w:rsid w:val="00D23D28"/>
    <w:rsid w:val="00D44A1B"/>
    <w:rsid w:val="00D5423C"/>
    <w:rsid w:val="00D60DD4"/>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239EB"/>
    <w:rsid w:val="00F44702"/>
    <w:rsid w:val="00F45A39"/>
    <w:rsid w:val="00F474F7"/>
    <w:rsid w:val="00F7368C"/>
    <w:rsid w:val="00F75FC0"/>
    <w:rsid w:val="00F906F5"/>
    <w:rsid w:val="00FA76E5"/>
    <w:rsid w:val="00FB7D19"/>
    <w:rsid w:val="00FE4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1715953">
      <w:bodyDiv w:val="1"/>
      <w:marLeft w:val="0"/>
      <w:marRight w:val="0"/>
      <w:marTop w:val="0"/>
      <w:marBottom w:val="0"/>
      <w:divBdr>
        <w:top w:val="none" w:sz="0" w:space="0" w:color="auto"/>
        <w:left w:val="none" w:sz="0" w:space="0" w:color="auto"/>
        <w:bottom w:val="none" w:sz="0" w:space="0" w:color="auto"/>
        <w:right w:val="none" w:sz="0" w:space="0" w:color="auto"/>
      </w:divBdr>
      <w:divsChild>
        <w:div w:id="1268582190">
          <w:marLeft w:val="0"/>
          <w:marRight w:val="0"/>
          <w:marTop w:val="0"/>
          <w:marBottom w:val="0"/>
          <w:divBdr>
            <w:top w:val="none" w:sz="0" w:space="0" w:color="auto"/>
            <w:left w:val="none" w:sz="0" w:space="0" w:color="auto"/>
            <w:bottom w:val="none" w:sz="0" w:space="0" w:color="auto"/>
            <w:right w:val="none" w:sz="0" w:space="0" w:color="auto"/>
          </w:divBdr>
          <w:divsChild>
            <w:div w:id="840701008">
              <w:marLeft w:val="0"/>
              <w:marRight w:val="0"/>
              <w:marTop w:val="0"/>
              <w:marBottom w:val="0"/>
              <w:divBdr>
                <w:top w:val="single" w:sz="12" w:space="0" w:color="AACCEE"/>
                <w:left w:val="single" w:sz="6" w:space="0" w:color="AACCEE"/>
                <w:bottom w:val="single" w:sz="6" w:space="0" w:color="AACCEE"/>
                <w:right w:val="single" w:sz="6" w:space="0" w:color="AACCEE"/>
              </w:divBdr>
              <w:divsChild>
                <w:div w:id="627515722">
                  <w:marLeft w:val="0"/>
                  <w:marRight w:val="0"/>
                  <w:marTop w:val="0"/>
                  <w:marBottom w:val="0"/>
                  <w:divBdr>
                    <w:top w:val="none" w:sz="0" w:space="0" w:color="auto"/>
                    <w:left w:val="none" w:sz="0" w:space="0" w:color="auto"/>
                    <w:bottom w:val="none" w:sz="0" w:space="0" w:color="auto"/>
                    <w:right w:val="none" w:sz="0" w:space="0" w:color="auto"/>
                  </w:divBdr>
                  <w:divsChild>
                    <w:div w:id="947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88858814">
      <w:bodyDiv w:val="1"/>
      <w:marLeft w:val="0"/>
      <w:marRight w:val="0"/>
      <w:marTop w:val="0"/>
      <w:marBottom w:val="0"/>
      <w:divBdr>
        <w:top w:val="none" w:sz="0" w:space="0" w:color="auto"/>
        <w:left w:val="none" w:sz="0" w:space="0" w:color="auto"/>
        <w:bottom w:val="none" w:sz="0" w:space="0" w:color="auto"/>
        <w:right w:val="none" w:sz="0" w:space="0" w:color="auto"/>
      </w:divBdr>
      <w:divsChild>
        <w:div w:id="362708612">
          <w:marLeft w:val="0"/>
          <w:marRight w:val="0"/>
          <w:marTop w:val="0"/>
          <w:marBottom w:val="0"/>
          <w:divBdr>
            <w:top w:val="none" w:sz="0" w:space="0" w:color="auto"/>
            <w:left w:val="none" w:sz="0" w:space="0" w:color="auto"/>
            <w:bottom w:val="none" w:sz="0" w:space="0" w:color="auto"/>
            <w:right w:val="none" w:sz="0" w:space="0" w:color="auto"/>
          </w:divBdr>
          <w:divsChild>
            <w:div w:id="848567198">
              <w:marLeft w:val="0"/>
              <w:marRight w:val="0"/>
              <w:marTop w:val="0"/>
              <w:marBottom w:val="0"/>
              <w:divBdr>
                <w:top w:val="single" w:sz="12" w:space="0" w:color="AACCEE"/>
                <w:left w:val="single" w:sz="6" w:space="0" w:color="AACCEE"/>
                <w:bottom w:val="single" w:sz="6" w:space="0" w:color="AACCEE"/>
                <w:right w:val="single" w:sz="6" w:space="0" w:color="AACCEE"/>
              </w:divBdr>
              <w:divsChild>
                <w:div w:id="1134103607">
                  <w:marLeft w:val="0"/>
                  <w:marRight w:val="0"/>
                  <w:marTop w:val="0"/>
                  <w:marBottom w:val="0"/>
                  <w:divBdr>
                    <w:top w:val="none" w:sz="0" w:space="0" w:color="auto"/>
                    <w:left w:val="none" w:sz="0" w:space="0" w:color="auto"/>
                    <w:bottom w:val="none" w:sz="0" w:space="0" w:color="auto"/>
                    <w:right w:val="none" w:sz="0" w:space="0" w:color="auto"/>
                  </w:divBdr>
                  <w:divsChild>
                    <w:div w:id="1815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09874251">
      <w:bodyDiv w:val="1"/>
      <w:marLeft w:val="0"/>
      <w:marRight w:val="0"/>
      <w:marTop w:val="0"/>
      <w:marBottom w:val="0"/>
      <w:divBdr>
        <w:top w:val="none" w:sz="0" w:space="0" w:color="auto"/>
        <w:left w:val="none" w:sz="0" w:space="0" w:color="auto"/>
        <w:bottom w:val="none" w:sz="0" w:space="0" w:color="auto"/>
        <w:right w:val="none" w:sz="0" w:space="0" w:color="auto"/>
      </w:divBdr>
      <w:divsChild>
        <w:div w:id="730619752">
          <w:marLeft w:val="0"/>
          <w:marRight w:val="0"/>
          <w:marTop w:val="0"/>
          <w:marBottom w:val="0"/>
          <w:divBdr>
            <w:top w:val="none" w:sz="0" w:space="0" w:color="auto"/>
            <w:left w:val="none" w:sz="0" w:space="0" w:color="auto"/>
            <w:bottom w:val="none" w:sz="0" w:space="0" w:color="auto"/>
            <w:right w:val="none" w:sz="0" w:space="0" w:color="auto"/>
          </w:divBdr>
          <w:divsChild>
            <w:div w:id="330568179">
              <w:marLeft w:val="0"/>
              <w:marRight w:val="0"/>
              <w:marTop w:val="0"/>
              <w:marBottom w:val="0"/>
              <w:divBdr>
                <w:top w:val="single" w:sz="12" w:space="0" w:color="AACCEE"/>
                <w:left w:val="single" w:sz="6" w:space="0" w:color="AACCEE"/>
                <w:bottom w:val="single" w:sz="6" w:space="0" w:color="AACCEE"/>
                <w:right w:val="single" w:sz="6" w:space="0" w:color="AACCEE"/>
              </w:divBdr>
              <w:divsChild>
                <w:div w:id="593322989">
                  <w:marLeft w:val="0"/>
                  <w:marRight w:val="0"/>
                  <w:marTop w:val="0"/>
                  <w:marBottom w:val="0"/>
                  <w:divBdr>
                    <w:top w:val="none" w:sz="0" w:space="0" w:color="auto"/>
                    <w:left w:val="none" w:sz="0" w:space="0" w:color="auto"/>
                    <w:bottom w:val="none" w:sz="0" w:space="0" w:color="auto"/>
                    <w:right w:val="none" w:sz="0" w:space="0" w:color="auto"/>
                  </w:divBdr>
                  <w:divsChild>
                    <w:div w:id="1839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292634021">
      <w:bodyDiv w:val="1"/>
      <w:marLeft w:val="0"/>
      <w:marRight w:val="0"/>
      <w:marTop w:val="0"/>
      <w:marBottom w:val="0"/>
      <w:divBdr>
        <w:top w:val="none" w:sz="0" w:space="0" w:color="auto"/>
        <w:left w:val="none" w:sz="0" w:space="0" w:color="auto"/>
        <w:bottom w:val="none" w:sz="0" w:space="0" w:color="auto"/>
        <w:right w:val="none" w:sz="0" w:space="0" w:color="auto"/>
      </w:divBdr>
      <w:divsChild>
        <w:div w:id="548229071">
          <w:marLeft w:val="0"/>
          <w:marRight w:val="0"/>
          <w:marTop w:val="0"/>
          <w:marBottom w:val="0"/>
          <w:divBdr>
            <w:top w:val="none" w:sz="0" w:space="0" w:color="auto"/>
            <w:left w:val="none" w:sz="0" w:space="0" w:color="auto"/>
            <w:bottom w:val="none" w:sz="0" w:space="0" w:color="auto"/>
            <w:right w:val="none" w:sz="0" w:space="0" w:color="auto"/>
          </w:divBdr>
          <w:divsChild>
            <w:div w:id="546451013">
              <w:marLeft w:val="0"/>
              <w:marRight w:val="0"/>
              <w:marTop w:val="0"/>
              <w:marBottom w:val="0"/>
              <w:divBdr>
                <w:top w:val="single" w:sz="12" w:space="0" w:color="AACCEE"/>
                <w:left w:val="single" w:sz="6" w:space="0" w:color="AACCEE"/>
                <w:bottom w:val="single" w:sz="6" w:space="0" w:color="AACCEE"/>
                <w:right w:val="single" w:sz="6" w:space="0" w:color="AACCEE"/>
              </w:divBdr>
              <w:divsChild>
                <w:div w:id="1714882858">
                  <w:marLeft w:val="0"/>
                  <w:marRight w:val="0"/>
                  <w:marTop w:val="0"/>
                  <w:marBottom w:val="0"/>
                  <w:divBdr>
                    <w:top w:val="none" w:sz="0" w:space="0" w:color="auto"/>
                    <w:left w:val="none" w:sz="0" w:space="0" w:color="auto"/>
                    <w:bottom w:val="none" w:sz="0" w:space="0" w:color="auto"/>
                    <w:right w:val="none" w:sz="0" w:space="0" w:color="auto"/>
                  </w:divBdr>
                  <w:divsChild>
                    <w:div w:id="1934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472988581">
      <w:bodyDiv w:val="1"/>
      <w:marLeft w:val="0"/>
      <w:marRight w:val="0"/>
      <w:marTop w:val="0"/>
      <w:marBottom w:val="0"/>
      <w:divBdr>
        <w:top w:val="none" w:sz="0" w:space="0" w:color="auto"/>
        <w:left w:val="none" w:sz="0" w:space="0" w:color="auto"/>
        <w:bottom w:val="none" w:sz="0" w:space="0" w:color="auto"/>
        <w:right w:val="none" w:sz="0" w:space="0" w:color="auto"/>
      </w:divBdr>
      <w:divsChild>
        <w:div w:id="1915503309">
          <w:marLeft w:val="0"/>
          <w:marRight w:val="0"/>
          <w:marTop w:val="0"/>
          <w:marBottom w:val="0"/>
          <w:divBdr>
            <w:top w:val="none" w:sz="0" w:space="0" w:color="auto"/>
            <w:left w:val="none" w:sz="0" w:space="0" w:color="auto"/>
            <w:bottom w:val="none" w:sz="0" w:space="0" w:color="auto"/>
            <w:right w:val="none" w:sz="0" w:space="0" w:color="auto"/>
          </w:divBdr>
          <w:divsChild>
            <w:div w:id="367413046">
              <w:marLeft w:val="0"/>
              <w:marRight w:val="0"/>
              <w:marTop w:val="0"/>
              <w:marBottom w:val="0"/>
              <w:divBdr>
                <w:top w:val="single" w:sz="12" w:space="0" w:color="AACCEE"/>
                <w:left w:val="single" w:sz="6" w:space="0" w:color="AACCEE"/>
                <w:bottom w:val="single" w:sz="6" w:space="0" w:color="AACCEE"/>
                <w:right w:val="single" w:sz="6" w:space="0" w:color="AACCEE"/>
              </w:divBdr>
              <w:divsChild>
                <w:div w:id="125054549">
                  <w:marLeft w:val="0"/>
                  <w:marRight w:val="0"/>
                  <w:marTop w:val="0"/>
                  <w:marBottom w:val="0"/>
                  <w:divBdr>
                    <w:top w:val="none" w:sz="0" w:space="0" w:color="auto"/>
                    <w:left w:val="none" w:sz="0" w:space="0" w:color="auto"/>
                    <w:bottom w:val="none" w:sz="0" w:space="0" w:color="auto"/>
                    <w:right w:val="none" w:sz="0" w:space="0" w:color="auto"/>
                  </w:divBdr>
                  <w:divsChild>
                    <w:div w:id="30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3089">
      <w:bodyDiv w:val="1"/>
      <w:marLeft w:val="0"/>
      <w:marRight w:val="0"/>
      <w:marTop w:val="0"/>
      <w:marBottom w:val="0"/>
      <w:divBdr>
        <w:top w:val="none" w:sz="0" w:space="0" w:color="auto"/>
        <w:left w:val="none" w:sz="0" w:space="0" w:color="auto"/>
        <w:bottom w:val="none" w:sz="0" w:space="0" w:color="auto"/>
        <w:right w:val="none" w:sz="0" w:space="0" w:color="auto"/>
      </w:divBdr>
      <w:divsChild>
        <w:div w:id="2084569167">
          <w:marLeft w:val="0"/>
          <w:marRight w:val="0"/>
          <w:marTop w:val="0"/>
          <w:marBottom w:val="0"/>
          <w:divBdr>
            <w:top w:val="none" w:sz="0" w:space="0" w:color="auto"/>
            <w:left w:val="none" w:sz="0" w:space="0" w:color="auto"/>
            <w:bottom w:val="none" w:sz="0" w:space="0" w:color="auto"/>
            <w:right w:val="none" w:sz="0" w:space="0" w:color="auto"/>
          </w:divBdr>
          <w:divsChild>
            <w:div w:id="113911287">
              <w:marLeft w:val="0"/>
              <w:marRight w:val="0"/>
              <w:marTop w:val="0"/>
              <w:marBottom w:val="0"/>
              <w:divBdr>
                <w:top w:val="single" w:sz="12" w:space="0" w:color="AACCEE"/>
                <w:left w:val="single" w:sz="6" w:space="0" w:color="AACCEE"/>
                <w:bottom w:val="single" w:sz="6" w:space="0" w:color="AACCEE"/>
                <w:right w:val="single" w:sz="6" w:space="0" w:color="AACCEE"/>
              </w:divBdr>
              <w:divsChild>
                <w:div w:id="780149919">
                  <w:marLeft w:val="0"/>
                  <w:marRight w:val="0"/>
                  <w:marTop w:val="0"/>
                  <w:marBottom w:val="0"/>
                  <w:divBdr>
                    <w:top w:val="none" w:sz="0" w:space="0" w:color="auto"/>
                    <w:left w:val="none" w:sz="0" w:space="0" w:color="auto"/>
                    <w:bottom w:val="none" w:sz="0" w:space="0" w:color="auto"/>
                    <w:right w:val="none" w:sz="0" w:space="0" w:color="auto"/>
                  </w:divBdr>
                  <w:divsChild>
                    <w:div w:id="1036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7</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161</cp:revision>
  <dcterms:created xsi:type="dcterms:W3CDTF">2014-01-07T11:00:00Z</dcterms:created>
  <dcterms:modified xsi:type="dcterms:W3CDTF">2014-02-13T09:21:00Z</dcterms:modified>
</cp:coreProperties>
</file>