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3" w:rsidRPr="00E07AE3" w:rsidRDefault="00E07AE3" w:rsidP="00E07AE3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E07AE3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高增益助听器专用集成电路详解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助听器是一个有助于听力残疾者改善听觉障碍，进而提高与他人会话交际能力的工具、设备、装置和仪器等。广义</w:t>
      </w:r>
      <w:proofErr w:type="gramStart"/>
      <w:r>
        <w:rPr>
          <w:rFonts w:hint="eastAsia"/>
          <w:color w:val="000000"/>
          <w:sz w:val="21"/>
          <w:szCs w:val="21"/>
        </w:rPr>
        <w:t>上讲凡能</w:t>
      </w:r>
      <w:proofErr w:type="gramEnd"/>
      <w:r>
        <w:rPr>
          <w:rFonts w:hint="eastAsia"/>
          <w:color w:val="000000"/>
          <w:sz w:val="21"/>
          <w:szCs w:val="21"/>
        </w:rPr>
        <w:t>有效地把声音传入耳朵的各种装置都可以看作为助听器，狭义上讲助听器就是一个电声放大器，通过它将声音放大使聋人听到了原来听不清楚，听不到的声音，这种装置就是助听器。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采用TB 505高增益的助听器专用集成电路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114800" cy="3676650"/>
            <wp:effectExtent l="0" t="0" r="0" b="0"/>
            <wp:docPr id="3" name="图片 3" descr="高增益助听器专用集成电路详解 —电路图天天读（18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增益助听器专用集成电路详解 —电路图天天读（186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TB505的内部电路设有一个低噪声、低漂移、高稳定度、自身补偿的高增益运算放大器。在运算放大器的输出端接了一只超高β值的三级管，用以改善电路的降压特性，使其工作电压由1.55V降至1V时，电路仍能可靠工作。在管脚①</w:t>
      </w:r>
      <w:proofErr w:type="gramStart"/>
      <w:r>
        <w:rPr>
          <w:rFonts w:hint="eastAsia"/>
          <w:color w:val="000000"/>
          <w:sz w:val="21"/>
          <w:szCs w:val="21"/>
        </w:rPr>
        <w:t>端可外接</w:t>
      </w:r>
      <w:proofErr w:type="gramEnd"/>
      <w:r>
        <w:rPr>
          <w:rFonts w:hint="eastAsia"/>
          <w:color w:val="000000"/>
          <w:sz w:val="21"/>
          <w:szCs w:val="21"/>
        </w:rPr>
        <w:t>负反馈电路，调整运算放大器的增益，以改善助听器的音质。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管脚②到地之间选择一只电阻，使输出电流调整在1.3mA左右，这时电路增益最好，消耗电流最小，噪声也最低。该电路增益为72dB，谐振失真为2%，音量控制范围为43dB，允许功耗25mW，噪声低于1.2μV，输入阻抗8kΩ。采用该集成电路组装耳聋助听器，灵敏度高，外电路元件少，可靠性高。在图</w:t>
      </w:r>
      <w:r>
        <w:rPr>
          <w:color w:val="000000"/>
          <w:sz w:val="21"/>
          <w:szCs w:val="21"/>
        </w:rPr>
        <w:fldChar w:fldCharType="begin"/>
      </w:r>
      <w:r>
        <w:rPr>
          <w:color w:val="000000"/>
          <w:sz w:val="21"/>
          <w:szCs w:val="21"/>
        </w:rPr>
        <w:instrText xml:space="preserve"> HYPERLINK "http://www.hqchip.com/search/103-2.html" \o "购买103-2" \t "_blank" </w:instrText>
      </w:r>
      <w:r>
        <w:rPr>
          <w:color w:val="000000"/>
          <w:sz w:val="21"/>
          <w:szCs w:val="21"/>
        </w:rPr>
        <w:fldChar w:fldCharType="separate"/>
      </w:r>
      <w:r>
        <w:rPr>
          <w:rStyle w:val="a5"/>
          <w:rFonts w:hint="eastAsia"/>
          <w:color w:val="005BA0"/>
          <w:sz w:val="21"/>
          <w:szCs w:val="21"/>
        </w:rPr>
        <w:t>103-2</w:t>
      </w:r>
      <w:r>
        <w:rPr>
          <w:color w:val="000000"/>
          <w:sz w:val="21"/>
          <w:szCs w:val="21"/>
        </w:rPr>
        <w:fldChar w:fldCharType="end"/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中，BP为驻极体话筒微型拾音器，其负载可用助听器耳塞机或者其它高阻耳机，阻值为100～180Ω，RP为音量调节器，R2为限制信号</w:t>
      </w:r>
      <w:r>
        <w:rPr>
          <w:rFonts w:hint="eastAsia"/>
          <w:color w:val="000000"/>
          <w:sz w:val="21"/>
          <w:szCs w:val="21"/>
        </w:rPr>
        <w:lastRenderedPageBreak/>
        <w:t>电阻，C1为耦合电容，R3为电源过载保护电阻，R1为换能器电流调节电阻，C3为滤除高频谐波电容。按电路选好元件，仔细安装，不需调整，即可收到满意效果。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4"/>
          <w:rFonts w:hint="eastAsia"/>
          <w:color w:val="000000"/>
          <w:sz w:val="21"/>
          <w:szCs w:val="21"/>
        </w:rPr>
        <w:t xml:space="preserve">　采用</w:t>
      </w:r>
      <w:hyperlink r:id="rId6" w:tgtFrame="_blank" w:tooltip="购买LM386" w:history="1">
        <w:r>
          <w:rPr>
            <w:rStyle w:val="a5"/>
            <w:rFonts w:hint="eastAsia"/>
            <w:b/>
            <w:bCs/>
            <w:color w:val="005BA0"/>
            <w:sz w:val="21"/>
            <w:szCs w:val="21"/>
          </w:rPr>
          <w:t>LM386</w:t>
        </w:r>
      </w:hyperlink>
      <w:r>
        <w:rPr>
          <w:rStyle w:val="a4"/>
          <w:rFonts w:hint="eastAsia"/>
          <w:color w:val="CC0000"/>
          <w:sz w:val="21"/>
          <w:szCs w:val="21"/>
        </w:rPr>
        <w:t>(＄0.3090)</w:t>
      </w:r>
      <w:r>
        <w:rPr>
          <w:rStyle w:val="a4"/>
          <w:rFonts w:hint="eastAsia"/>
          <w:color w:val="000000"/>
          <w:sz w:val="21"/>
          <w:szCs w:val="21"/>
        </w:rPr>
        <w:t>音频放大集成电路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助听器主要是由微型拾音器（话筒）、放大器和耳机三部分组成的微小型扩音机。尽管助听器的电路结构与一般扩音机在形式上较为相似，但二者的要求有差异。扩音机是按正常人的听力范围及音域设计的，而助听器则根据耳聋患者的失音特征和程度来设计的。一般助听器对频率响应、谐波失真、噪音等要求虽然没有扩音机那么高，放大器级数也少于扩音机，不过对有关的性能指针均有一定的要求，通常助听器的传声增益要在15～55dB左右，频响在 100～600Hz，失真度小于10%～15%。显然采用LM386集成块是可以满足的。LM386高频响应可达300kHz，电源电压范围为1～6V 时，其静态电源为4mA，适用于电池供电。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343400" cy="1876425"/>
            <wp:effectExtent l="0" t="0" r="0" b="9525"/>
            <wp:docPr id="2" name="图片 2" descr="高增益助听器专用集成电路详解 —电路图天天读（18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增益助听器专用集成电路详解 —电路图天天读（186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图中LM386被连接成正相放大器电路。 1、8 脚接有10μF电容，故电路增益被提至最大。这样做的原因在于LM386的增益不太大，用于助听器时余量并不足，尤其当话筒灵敏度较差时比较明显，调低增益常常不能满足要求。话筒信号通过RP1和C1耦合至3脚，经LM386放大后从5脚输出，再推动耳机发声，RP1用于音量调节，S1为频响选择开关。当 S1置于1、2、3位时，对应的电路频响分别是3000、4500和6000Hz左右，该频响选择电路实际上是一电容衰减电路。设置它的目的是压缩电路的频响，减弱和消除耳聋者不需的音频成分和噪音，以提高清晰度和减轻耳朵的疲劳感。C1为输出耦合电容，C4为电源去</w:t>
      </w:r>
      <w:proofErr w:type="gramStart"/>
      <w:r>
        <w:rPr>
          <w:rFonts w:hint="eastAsia"/>
          <w:color w:val="000000"/>
          <w:sz w:val="21"/>
          <w:szCs w:val="21"/>
        </w:rPr>
        <w:t>耦</w:t>
      </w:r>
      <w:proofErr w:type="gramEnd"/>
      <w:r>
        <w:rPr>
          <w:rFonts w:hint="eastAsia"/>
          <w:color w:val="000000"/>
          <w:sz w:val="21"/>
          <w:szCs w:val="21"/>
        </w:rPr>
        <w:t>电容。R1是驻极体话筒BP内场效应管的负载。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Style w:val="a4"/>
          <w:rFonts w:hint="eastAsia"/>
          <w:color w:val="000000"/>
          <w:sz w:val="21"/>
          <w:szCs w:val="21"/>
        </w:rPr>
        <w:t xml:space="preserve">　采用分立元件组装的助听器电路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电源电路由电源开关S、电池GB、限流电阻器R3和前级滤波电容器</w:t>
      </w:r>
      <w:proofErr w:type="spellStart"/>
      <w:r>
        <w:rPr>
          <w:rFonts w:hint="eastAsia"/>
          <w:color w:val="000000"/>
          <w:sz w:val="21"/>
          <w:szCs w:val="21"/>
        </w:rPr>
        <w:t>Cl</w:t>
      </w:r>
      <w:proofErr w:type="spellEnd"/>
      <w:r>
        <w:rPr>
          <w:rFonts w:hint="eastAsia"/>
          <w:color w:val="000000"/>
          <w:sz w:val="21"/>
          <w:szCs w:val="21"/>
        </w:rPr>
        <w:t>组成。拾音放大电路由传声器BM、电容器C2、电阻器</w:t>
      </w:r>
      <w:proofErr w:type="spellStart"/>
      <w:r>
        <w:rPr>
          <w:rFonts w:hint="eastAsia"/>
          <w:color w:val="000000"/>
          <w:sz w:val="21"/>
          <w:szCs w:val="21"/>
        </w:rPr>
        <w:t>Rl</w:t>
      </w:r>
      <w:proofErr w:type="spellEnd"/>
      <w:r>
        <w:rPr>
          <w:rFonts w:hint="eastAsia"/>
          <w:color w:val="000000"/>
          <w:sz w:val="21"/>
          <w:szCs w:val="21"/>
        </w:rPr>
        <w:t>、R2、电位器RP和晶体管</w:t>
      </w:r>
      <w:proofErr w:type="spellStart"/>
      <w:r>
        <w:rPr>
          <w:rFonts w:hint="eastAsia"/>
          <w:color w:val="000000"/>
          <w:sz w:val="21"/>
          <w:szCs w:val="21"/>
        </w:rPr>
        <w:t>Vl</w:t>
      </w:r>
      <w:proofErr w:type="spellEnd"/>
      <w:r>
        <w:rPr>
          <w:rFonts w:hint="eastAsia"/>
          <w:color w:val="000000"/>
          <w:sz w:val="21"/>
          <w:szCs w:val="21"/>
        </w:rPr>
        <w:t>，V2组成。放大输出电路由电容器C3、电阻器R4、R5、晶体管V2、V3、插座XS、插头XP和耳机BE组成。接通电源开关S，电池GB为整机提供1.5V工作电源。BM将拾取到的声音信号转换成电信号后，</w:t>
      </w:r>
      <w:r>
        <w:rPr>
          <w:rFonts w:hint="eastAsia"/>
          <w:color w:val="000000"/>
          <w:sz w:val="21"/>
          <w:szCs w:val="21"/>
        </w:rPr>
        <w:lastRenderedPageBreak/>
        <w:t>再经</w:t>
      </w:r>
      <w:proofErr w:type="spellStart"/>
      <w:r>
        <w:rPr>
          <w:rFonts w:hint="eastAsia"/>
          <w:color w:val="000000"/>
          <w:sz w:val="21"/>
          <w:szCs w:val="21"/>
        </w:rPr>
        <w:t>Vl</w:t>
      </w:r>
      <w:proofErr w:type="spellEnd"/>
      <w:r>
        <w:rPr>
          <w:rFonts w:hint="eastAsia"/>
          <w:color w:val="000000"/>
          <w:sz w:val="21"/>
          <w:szCs w:val="21"/>
        </w:rPr>
        <w:t>、V2</w:t>
      </w:r>
      <w:proofErr w:type="gramStart"/>
      <w:r>
        <w:rPr>
          <w:rFonts w:hint="eastAsia"/>
          <w:color w:val="000000"/>
          <w:sz w:val="21"/>
          <w:szCs w:val="21"/>
        </w:rPr>
        <w:t>两</w:t>
      </w:r>
      <w:proofErr w:type="gramEnd"/>
      <w:r>
        <w:rPr>
          <w:rFonts w:hint="eastAsia"/>
          <w:color w:val="000000"/>
          <w:sz w:val="21"/>
          <w:szCs w:val="21"/>
        </w:rPr>
        <w:t>级音频放大及V3功率放大后，通过耳机BE还原出声音。调整RP的阻值，可改变音量的大小。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4953000" cy="2238375"/>
            <wp:effectExtent l="0" t="0" r="0" b="9525"/>
            <wp:docPr id="1" name="图片 1" descr="高增益助听器专用集成电路详解 —电路图天天读（18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增益助听器专用集成电路详解 —电路图天天读（186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 xml:space="preserve">　　元器件选择</w:t>
      </w:r>
    </w:p>
    <w:p w:rsidR="00E07AE3" w:rsidRDefault="00E07AE3" w:rsidP="00E07AE3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Rl-R5选用1/8W的金属膜电阻器或碳膜电阻器。RP选用超小型带开关 （电源开关S）合成碳膜电位器。</w:t>
      </w:r>
      <w:proofErr w:type="spellStart"/>
      <w:r>
        <w:rPr>
          <w:rFonts w:hint="eastAsia"/>
          <w:color w:val="000000"/>
          <w:sz w:val="21"/>
          <w:szCs w:val="21"/>
        </w:rPr>
        <w:t>Cl</w:t>
      </w:r>
      <w:proofErr w:type="spellEnd"/>
      <w:r>
        <w:rPr>
          <w:rFonts w:hint="eastAsia"/>
          <w:color w:val="000000"/>
          <w:sz w:val="21"/>
          <w:szCs w:val="21"/>
        </w:rPr>
        <w:t>选用超小型铝电解电容器;C2和C3均选用独石电容器。</w:t>
      </w:r>
      <w:proofErr w:type="spellStart"/>
      <w:r>
        <w:rPr>
          <w:rFonts w:hint="eastAsia"/>
          <w:color w:val="000000"/>
          <w:sz w:val="21"/>
          <w:szCs w:val="21"/>
        </w:rPr>
        <w:t>Vl</w:t>
      </w:r>
      <w:proofErr w:type="spellEnd"/>
      <w:r>
        <w:rPr>
          <w:rFonts w:hint="eastAsia"/>
          <w:color w:val="000000"/>
          <w:sz w:val="21"/>
          <w:szCs w:val="21"/>
        </w:rPr>
        <w:t>和V2均选用S9014</w:t>
      </w:r>
      <w:proofErr w:type="gramStart"/>
      <w:r>
        <w:rPr>
          <w:rFonts w:hint="eastAsia"/>
          <w:color w:val="000000"/>
          <w:sz w:val="21"/>
          <w:szCs w:val="21"/>
        </w:rPr>
        <w:t>型硅</w:t>
      </w:r>
      <w:proofErr w:type="gramEnd"/>
      <w:r>
        <w:rPr>
          <w:rFonts w:hint="eastAsia"/>
          <w:color w:val="000000"/>
          <w:sz w:val="21"/>
          <w:szCs w:val="21"/>
        </w:rPr>
        <w:t>NPN晶体管;V3选用 S8050</w:t>
      </w:r>
      <w:proofErr w:type="gramStart"/>
      <w:r>
        <w:rPr>
          <w:rFonts w:hint="eastAsia"/>
          <w:color w:val="000000"/>
          <w:sz w:val="21"/>
          <w:szCs w:val="21"/>
        </w:rPr>
        <w:t>型硅</w:t>
      </w:r>
      <w:proofErr w:type="gramEnd"/>
      <w:r>
        <w:rPr>
          <w:rFonts w:hint="eastAsia"/>
          <w:color w:val="000000"/>
          <w:sz w:val="21"/>
          <w:szCs w:val="21"/>
        </w:rPr>
        <w:t>NPN晶体管。BM选用微型高灵敏度驻极体传声器。XS选用φ3.5mm的双声道耳机插孔。BE选用成品30Ω双声道耳机。GB选用7号电池。</w:t>
      </w:r>
    </w:p>
    <w:p w:rsidR="00C454B2" w:rsidRDefault="00C454B2"/>
    <w:sectPr w:rsidR="00C4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E3"/>
    <w:rsid w:val="00C454B2"/>
    <w:rsid w:val="00E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7A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7AE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7A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7AE3"/>
    <w:rPr>
      <w:b/>
      <w:bCs/>
    </w:rPr>
  </w:style>
  <w:style w:type="character" w:styleId="a5">
    <w:name w:val="Hyperlink"/>
    <w:basedOn w:val="a0"/>
    <w:uiPriority w:val="99"/>
    <w:semiHidden/>
    <w:unhideWhenUsed/>
    <w:rsid w:val="00E07AE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7A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7A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7A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7AE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7A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7AE3"/>
    <w:rPr>
      <w:b/>
      <w:bCs/>
    </w:rPr>
  </w:style>
  <w:style w:type="character" w:styleId="a5">
    <w:name w:val="Hyperlink"/>
    <w:basedOn w:val="a0"/>
    <w:uiPriority w:val="99"/>
    <w:semiHidden/>
    <w:unhideWhenUsed/>
    <w:rsid w:val="00E07AE3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7AE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7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qchip.com/search/LM386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>china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2015-06-18T09:50:00Z</dcterms:created>
  <dcterms:modified xsi:type="dcterms:W3CDTF">2015-06-18T09:50:00Z</dcterms:modified>
</cp:coreProperties>
</file>