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73" w:rsidRPr="00315673" w:rsidRDefault="00315673" w:rsidP="00315673">
      <w:pPr>
        <w:widowControl/>
        <w:spacing w:after="150" w:line="540" w:lineRule="atLeast"/>
        <w:jc w:val="left"/>
        <w:outlineLvl w:val="0"/>
        <w:rPr>
          <w:rFonts w:ascii="微软雅黑" w:eastAsia="微软雅黑" w:hAnsi="微软雅黑" w:cs="宋体"/>
          <w:b/>
          <w:bCs/>
          <w:color w:val="222222"/>
          <w:kern w:val="36"/>
          <w:sz w:val="36"/>
          <w:szCs w:val="36"/>
        </w:rPr>
      </w:pPr>
      <w:r w:rsidRPr="00315673">
        <w:rPr>
          <w:rFonts w:ascii="微软雅黑" w:eastAsia="微软雅黑" w:hAnsi="微软雅黑" w:cs="宋体" w:hint="eastAsia"/>
          <w:b/>
          <w:bCs/>
          <w:color w:val="222222"/>
          <w:kern w:val="36"/>
          <w:sz w:val="36"/>
          <w:szCs w:val="36"/>
        </w:rPr>
        <w:t>基于单片机的脉冲快速充电系统设计</w:t>
      </w:r>
    </w:p>
    <w:p w:rsidR="00315673" w:rsidRDefault="00315673" w:rsidP="00315673">
      <w:pPr>
        <w:pStyle w:val="a3"/>
        <w:spacing w:before="0" w:beforeAutospacing="0" w:after="270" w:afterAutospacing="0" w:line="378" w:lineRule="atLeast"/>
        <w:rPr>
          <w:color w:val="000000"/>
          <w:sz w:val="21"/>
          <w:szCs w:val="21"/>
        </w:rPr>
      </w:pPr>
      <w:r>
        <w:rPr>
          <w:rStyle w:val="a4"/>
          <w:rFonts w:hint="eastAsia"/>
          <w:color w:val="000000"/>
          <w:sz w:val="21"/>
          <w:szCs w:val="21"/>
        </w:rPr>
        <w:t xml:space="preserve">　　1开关电源电路的设计</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系统中的开关电源电路为蓄电池的充电提供稳定的电压采用的是</w:t>
      </w:r>
      <w:proofErr w:type="gramStart"/>
      <w:r>
        <w:rPr>
          <w:rFonts w:hint="eastAsia"/>
          <w:color w:val="000000"/>
          <w:sz w:val="21"/>
          <w:szCs w:val="21"/>
        </w:rPr>
        <w:t>反激式的</w:t>
      </w:r>
      <w:proofErr w:type="gramEnd"/>
      <w:r>
        <w:rPr>
          <w:rFonts w:hint="eastAsia"/>
          <w:color w:val="000000"/>
          <w:sz w:val="21"/>
          <w:szCs w:val="21"/>
        </w:rPr>
        <w:t>开关电源电路。</w:t>
      </w:r>
      <w:proofErr w:type="gramStart"/>
      <w:r>
        <w:rPr>
          <w:rFonts w:hint="eastAsia"/>
          <w:color w:val="000000"/>
          <w:sz w:val="21"/>
          <w:szCs w:val="21"/>
        </w:rPr>
        <w:t>反激式开关</w:t>
      </w:r>
      <w:proofErr w:type="gramEnd"/>
      <w:r>
        <w:rPr>
          <w:rFonts w:hint="eastAsia"/>
          <w:color w:val="000000"/>
          <w:sz w:val="21"/>
          <w:szCs w:val="21"/>
        </w:rPr>
        <w:t>电源的电路比较简单，比</w:t>
      </w:r>
      <w:proofErr w:type="gramStart"/>
      <w:r>
        <w:rPr>
          <w:rFonts w:hint="eastAsia"/>
          <w:color w:val="000000"/>
          <w:sz w:val="21"/>
          <w:szCs w:val="21"/>
        </w:rPr>
        <w:t>正激式开关</w:t>
      </w:r>
      <w:proofErr w:type="gramEnd"/>
      <w:r>
        <w:rPr>
          <w:rFonts w:hint="eastAsia"/>
          <w:color w:val="000000"/>
          <w:sz w:val="21"/>
          <w:szCs w:val="21"/>
        </w:rPr>
        <w:t>电源少用了一个大的储能滤波电感，以及一个续流二极管，因此，</w:t>
      </w:r>
      <w:proofErr w:type="gramStart"/>
      <w:r>
        <w:rPr>
          <w:rFonts w:hint="eastAsia"/>
          <w:color w:val="000000"/>
          <w:sz w:val="21"/>
          <w:szCs w:val="21"/>
        </w:rPr>
        <w:t>反激式开关</w:t>
      </w:r>
      <w:proofErr w:type="gramEnd"/>
      <w:r>
        <w:rPr>
          <w:rFonts w:hint="eastAsia"/>
          <w:color w:val="000000"/>
          <w:sz w:val="21"/>
          <w:szCs w:val="21"/>
        </w:rPr>
        <w:t>电源的体积要比</w:t>
      </w:r>
      <w:proofErr w:type="gramStart"/>
      <w:r>
        <w:rPr>
          <w:rFonts w:hint="eastAsia"/>
          <w:color w:val="000000"/>
          <w:sz w:val="21"/>
          <w:szCs w:val="21"/>
        </w:rPr>
        <w:t>正激式开关</w:t>
      </w:r>
      <w:proofErr w:type="gramEnd"/>
      <w:r>
        <w:rPr>
          <w:rFonts w:hint="eastAsia"/>
          <w:color w:val="000000"/>
          <w:sz w:val="21"/>
          <w:szCs w:val="21"/>
        </w:rPr>
        <w:t>电源的体积小，且成本也要低。此外，</w:t>
      </w:r>
      <w:proofErr w:type="gramStart"/>
      <w:r>
        <w:rPr>
          <w:rFonts w:hint="eastAsia"/>
          <w:color w:val="000000"/>
          <w:sz w:val="21"/>
          <w:szCs w:val="21"/>
        </w:rPr>
        <w:t>反激式开关</w:t>
      </w:r>
      <w:proofErr w:type="gramEnd"/>
      <w:r>
        <w:rPr>
          <w:rFonts w:hint="eastAsia"/>
          <w:color w:val="000000"/>
          <w:sz w:val="21"/>
          <w:szCs w:val="21"/>
        </w:rPr>
        <w:t>电源输出电压受占空比的调制幅度，相对于</w:t>
      </w:r>
      <w:proofErr w:type="gramStart"/>
      <w:r>
        <w:rPr>
          <w:rFonts w:hint="eastAsia"/>
          <w:color w:val="000000"/>
          <w:sz w:val="21"/>
          <w:szCs w:val="21"/>
        </w:rPr>
        <w:t>正激式开关</w:t>
      </w:r>
      <w:proofErr w:type="gramEnd"/>
      <w:r>
        <w:rPr>
          <w:rFonts w:hint="eastAsia"/>
          <w:color w:val="000000"/>
          <w:sz w:val="21"/>
          <w:szCs w:val="21"/>
        </w:rPr>
        <w:t>电源来要高很多，因此，</w:t>
      </w:r>
      <w:proofErr w:type="gramStart"/>
      <w:r>
        <w:rPr>
          <w:rFonts w:hint="eastAsia"/>
          <w:color w:val="000000"/>
          <w:sz w:val="21"/>
          <w:szCs w:val="21"/>
        </w:rPr>
        <w:t>反激式开关</w:t>
      </w:r>
      <w:proofErr w:type="gramEnd"/>
      <w:r>
        <w:rPr>
          <w:rFonts w:hint="eastAsia"/>
          <w:color w:val="000000"/>
          <w:sz w:val="21"/>
          <w:szCs w:val="21"/>
        </w:rPr>
        <w:t>电源要求调控占空比的误差信号幅度要比较低，误差信号放大器的增益和动态范围也要较小。基于这些优点，</w:t>
      </w:r>
      <w:proofErr w:type="gramStart"/>
      <w:r>
        <w:rPr>
          <w:rFonts w:hint="eastAsia"/>
          <w:color w:val="000000"/>
          <w:sz w:val="21"/>
          <w:szCs w:val="21"/>
        </w:rPr>
        <w:t>反激式开关</w:t>
      </w:r>
      <w:proofErr w:type="gramEnd"/>
      <w:r>
        <w:rPr>
          <w:rFonts w:hint="eastAsia"/>
          <w:color w:val="000000"/>
          <w:sz w:val="21"/>
          <w:szCs w:val="21"/>
        </w:rPr>
        <w:t>电源在目前家电领域中被广泛的应用。如图2所示。</w:t>
      </w:r>
    </w:p>
    <w:p w:rsidR="00315673" w:rsidRDefault="00315673" w:rsidP="00315673">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286250" cy="2371725"/>
            <wp:effectExtent l="0" t="0" r="0" b="9525"/>
            <wp:docPr id="2" name="图片 2" descr="图2 开关电源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2 开关电源电路"/>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371725"/>
                    </a:xfrm>
                    <a:prstGeom prst="rect">
                      <a:avLst/>
                    </a:prstGeom>
                    <a:noFill/>
                    <a:ln>
                      <a:noFill/>
                    </a:ln>
                  </pic:spPr>
                </pic:pic>
              </a:graphicData>
            </a:graphic>
          </wp:inline>
        </w:drawing>
      </w:r>
    </w:p>
    <w:p w:rsidR="00315673" w:rsidRDefault="00315673" w:rsidP="00315673">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图2 开关电源电路</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开关电源电路控制芯片采用UC3842，UC3842是目前比较理想的新型的脉宽调制器。由该集成电路构成的开关稳压电源与电压控制型脉宽调制开关稳压电源相比具有以下特点：</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1）微调的振荡器放电电流，可精确控制占空比;</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2）电流模式工作到500kHz;</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3）自动前馈补偿;</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4）锁存脉宽调制，可</w:t>
      </w:r>
      <w:proofErr w:type="gramStart"/>
      <w:r>
        <w:rPr>
          <w:rFonts w:hint="eastAsia"/>
          <w:color w:val="000000"/>
          <w:sz w:val="21"/>
          <w:szCs w:val="21"/>
        </w:rPr>
        <w:t>逐周限流</w:t>
      </w:r>
      <w:proofErr w:type="gramEnd"/>
      <w:r>
        <w:rPr>
          <w:rFonts w:hint="eastAsia"/>
          <w:color w:val="000000"/>
          <w:sz w:val="21"/>
          <w:szCs w:val="21"/>
        </w:rPr>
        <w:t>;</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5）内部微调的参考电压，带欠压锁定;</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6）大电流图腾柱输出;</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lastRenderedPageBreak/>
        <w:t xml:space="preserve">　　7）欠压锁定，带滞后;</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8）</w:t>
      </w:r>
      <w:proofErr w:type="gramStart"/>
      <w:r>
        <w:rPr>
          <w:rFonts w:hint="eastAsia"/>
          <w:color w:val="000000"/>
          <w:sz w:val="21"/>
          <w:szCs w:val="21"/>
        </w:rPr>
        <w:t>低启动</w:t>
      </w:r>
      <w:proofErr w:type="gramEnd"/>
      <w:r>
        <w:rPr>
          <w:rFonts w:hint="eastAsia"/>
          <w:color w:val="000000"/>
          <w:sz w:val="21"/>
          <w:szCs w:val="21"/>
        </w:rPr>
        <w:t>和工作电流。</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TL431称为可调式精密并联稳压器，利用两只外部电阻可设定2.5V~36V范围内的任何基准电压值。其工作原理是当输出电压U 0发生波动时，经电阻分压后得到的取样电压就与TL431中的2.5V带隙基准电压进行比较，在阴极形成误差电压，使发光二极管的工作电流产生相应变化，再通过</w:t>
      </w:r>
      <w:hyperlink r:id="rId6" w:tgtFrame="_blank" w:history="1">
        <w:r>
          <w:rPr>
            <w:rStyle w:val="a5"/>
            <w:rFonts w:hint="eastAsia"/>
            <w:color w:val="004276"/>
            <w:sz w:val="21"/>
            <w:szCs w:val="21"/>
          </w:rPr>
          <w:t>光</w:t>
        </w:r>
        <w:proofErr w:type="gramStart"/>
        <w:r>
          <w:rPr>
            <w:rStyle w:val="a5"/>
            <w:rFonts w:hint="eastAsia"/>
            <w:color w:val="004276"/>
            <w:sz w:val="21"/>
            <w:szCs w:val="21"/>
          </w:rPr>
          <w:t>耦</w:t>
        </w:r>
        <w:proofErr w:type="gramEnd"/>
      </w:hyperlink>
      <w:r>
        <w:rPr>
          <w:rFonts w:hint="eastAsia"/>
          <w:color w:val="000000"/>
          <w:sz w:val="21"/>
          <w:szCs w:val="21"/>
        </w:rPr>
        <w:t>去改变控制端电流</w:t>
      </w:r>
      <w:proofErr w:type="spellStart"/>
      <w:r>
        <w:rPr>
          <w:rFonts w:hint="eastAsia"/>
          <w:color w:val="000000"/>
          <w:sz w:val="21"/>
          <w:szCs w:val="21"/>
        </w:rPr>
        <w:t>Ic</w:t>
      </w:r>
      <w:proofErr w:type="spellEnd"/>
      <w:r>
        <w:rPr>
          <w:rFonts w:hint="eastAsia"/>
          <w:color w:val="000000"/>
          <w:sz w:val="21"/>
          <w:szCs w:val="21"/>
        </w:rPr>
        <w:t>的大小，调节开关管的输出占空比，使输出电压U0不变，从而达到稳压目的。</w:t>
      </w:r>
    </w:p>
    <w:p w:rsidR="00315673" w:rsidRDefault="00315673" w:rsidP="00315673">
      <w:pPr>
        <w:pStyle w:val="a3"/>
        <w:spacing w:before="0" w:beforeAutospacing="0" w:after="270" w:afterAutospacing="0" w:line="378" w:lineRule="atLeast"/>
        <w:rPr>
          <w:rFonts w:hint="eastAsia"/>
          <w:color w:val="000000"/>
          <w:sz w:val="21"/>
          <w:szCs w:val="21"/>
        </w:rPr>
      </w:pPr>
      <w:r>
        <w:rPr>
          <w:rStyle w:val="a4"/>
          <w:rFonts w:hint="eastAsia"/>
          <w:color w:val="000000"/>
          <w:sz w:val="21"/>
          <w:szCs w:val="21"/>
        </w:rPr>
        <w:t xml:space="preserve">　　2 充放电电路的设计</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本设计中的充放电过程主要由两片P沟道的场效应管IRF9540N来完成。如图3所示。Q2管控制系统的充电过程，而放电脉冲主要Q3来进行控制。</w:t>
      </w:r>
    </w:p>
    <w:p w:rsidR="00315673" w:rsidRDefault="00315673" w:rsidP="00315673">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152900" cy="2971800"/>
            <wp:effectExtent l="0" t="0" r="0" b="0"/>
            <wp:docPr id="1" name="图片 1" descr="图3 充放电电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3 充放电电路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2971800"/>
                    </a:xfrm>
                    <a:prstGeom prst="rect">
                      <a:avLst/>
                    </a:prstGeom>
                    <a:noFill/>
                    <a:ln>
                      <a:noFill/>
                    </a:ln>
                  </pic:spPr>
                </pic:pic>
              </a:graphicData>
            </a:graphic>
          </wp:inline>
        </w:drawing>
      </w:r>
    </w:p>
    <w:p w:rsidR="00315673" w:rsidRDefault="00315673" w:rsidP="00315673">
      <w:pPr>
        <w:pStyle w:val="a3"/>
        <w:spacing w:before="0" w:beforeAutospacing="0" w:after="270" w:afterAutospacing="0" w:line="378" w:lineRule="atLeast"/>
        <w:jc w:val="center"/>
        <w:rPr>
          <w:rFonts w:hint="eastAsia"/>
          <w:color w:val="000000"/>
          <w:sz w:val="21"/>
          <w:szCs w:val="21"/>
        </w:rPr>
      </w:pPr>
      <w:r>
        <w:rPr>
          <w:rFonts w:hint="eastAsia"/>
          <w:color w:val="000000"/>
          <w:sz w:val="21"/>
          <w:szCs w:val="21"/>
        </w:rPr>
        <w:t xml:space="preserve">　　图3 充放电电路图</w:t>
      </w:r>
    </w:p>
    <w:p w:rsidR="00315673" w:rsidRDefault="00315673" w:rsidP="00315673">
      <w:pPr>
        <w:pStyle w:val="a3"/>
        <w:spacing w:before="0" w:beforeAutospacing="0" w:after="270" w:afterAutospacing="0" w:line="378" w:lineRule="atLeast"/>
        <w:rPr>
          <w:rFonts w:hint="eastAsia"/>
          <w:color w:val="000000"/>
          <w:sz w:val="21"/>
          <w:szCs w:val="21"/>
        </w:rPr>
      </w:pPr>
      <w:r>
        <w:rPr>
          <w:rStyle w:val="a4"/>
          <w:rFonts w:hint="eastAsia"/>
          <w:color w:val="000000"/>
          <w:sz w:val="21"/>
          <w:szCs w:val="21"/>
        </w:rPr>
        <w:t xml:space="preserve">　　3 采集部分</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在MSP430F149 中有1 </w:t>
      </w:r>
      <w:proofErr w:type="gramStart"/>
      <w:r>
        <w:rPr>
          <w:rFonts w:hint="eastAsia"/>
          <w:color w:val="000000"/>
          <w:sz w:val="21"/>
          <w:szCs w:val="21"/>
        </w:rPr>
        <w:t>个</w:t>
      </w:r>
      <w:proofErr w:type="gramEnd"/>
      <w:r>
        <w:rPr>
          <w:rFonts w:hint="eastAsia"/>
          <w:color w:val="000000"/>
          <w:sz w:val="21"/>
          <w:szCs w:val="21"/>
        </w:rPr>
        <w:t>12 位精度的AD 转换模块ADC12。ADC12可以对8个外部模拟信号之一或4个内部电压</w:t>
      </w:r>
      <w:proofErr w:type="gramStart"/>
      <w:r>
        <w:rPr>
          <w:rFonts w:hint="eastAsia"/>
          <w:color w:val="000000"/>
          <w:sz w:val="21"/>
          <w:szCs w:val="21"/>
        </w:rPr>
        <w:t>之一作</w:t>
      </w:r>
      <w:proofErr w:type="gramEnd"/>
      <w:r>
        <w:rPr>
          <w:rFonts w:hint="eastAsia"/>
          <w:color w:val="000000"/>
          <w:sz w:val="21"/>
          <w:szCs w:val="21"/>
        </w:rPr>
        <w:t>转换，由ADC内核把模拟信号转换成12位数据并存入转换存储寄存器。内核用到2个参考电平，即VR+和VR-作为转换范围的上下限和读数的量程值和“0”值。转换数值在输入信号大于等于VR+时为满量程，小于等于VR-时为“0”。蓄电池端电压通过两个电阻R2和R6分压方式，将单片机采样电压值AD1限制在输入电压量程范</w:t>
      </w:r>
      <w:r>
        <w:rPr>
          <w:rFonts w:hint="eastAsia"/>
          <w:color w:val="000000"/>
          <w:sz w:val="21"/>
          <w:szCs w:val="21"/>
        </w:rPr>
        <w:lastRenderedPageBreak/>
        <w:t>围内。充电电流和放电电流都通过电阻转化成相应的电压值，送入单片机的AI口。三路AD采样结果分别存储在相应的ADC12MEMx寄存器中。</w:t>
      </w:r>
      <w:bookmarkStart w:id="0" w:name="_GoBack"/>
      <w:bookmarkEnd w:id="0"/>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4驱动部分</w:t>
      </w:r>
    </w:p>
    <w:p w:rsidR="00315673" w:rsidRDefault="00315673" w:rsidP="00315673">
      <w:pPr>
        <w:pStyle w:val="a3"/>
        <w:spacing w:before="0" w:beforeAutospacing="0" w:after="270" w:afterAutospacing="0" w:line="378" w:lineRule="atLeast"/>
        <w:rPr>
          <w:rFonts w:hint="eastAsia"/>
          <w:color w:val="000000"/>
          <w:sz w:val="21"/>
          <w:szCs w:val="21"/>
        </w:rPr>
      </w:pPr>
      <w:r>
        <w:rPr>
          <w:rFonts w:hint="eastAsia"/>
          <w:color w:val="000000"/>
          <w:sz w:val="21"/>
          <w:szCs w:val="21"/>
        </w:rPr>
        <w:t xml:space="preserve">　　根据三路AD采样结果确定充电器的充电状态后，由单片机输出两路占空比可调频率为1kHz的PWM 波形PWM1和PWM2分别用来控制两只三极管2N5551的导通程度，三极管集电极电流会随着不同，再经电阻分压后提供不同的电压给场效应管的栅极，驱动MOSFET，输出不停大小的漏极电流Id，给蓄电池提供大小不等的充电电流和放电脉冲幅值，最终达到脉冲充电的效果。</w:t>
      </w:r>
    </w:p>
    <w:p w:rsidR="00C454B2" w:rsidRPr="00315673" w:rsidRDefault="00C454B2"/>
    <w:sectPr w:rsidR="00C454B2" w:rsidRPr="00315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73"/>
    <w:rsid w:val="00315673"/>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156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5673"/>
    <w:rPr>
      <w:rFonts w:ascii="宋体" w:eastAsia="宋体" w:hAnsi="宋体" w:cs="宋体"/>
      <w:b/>
      <w:bCs/>
      <w:kern w:val="36"/>
      <w:sz w:val="48"/>
      <w:szCs w:val="48"/>
    </w:rPr>
  </w:style>
  <w:style w:type="paragraph" w:styleId="a3">
    <w:name w:val="Normal (Web)"/>
    <w:basedOn w:val="a"/>
    <w:uiPriority w:val="99"/>
    <w:semiHidden/>
    <w:unhideWhenUsed/>
    <w:rsid w:val="003156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5673"/>
    <w:rPr>
      <w:b/>
      <w:bCs/>
    </w:rPr>
  </w:style>
  <w:style w:type="character" w:styleId="a5">
    <w:name w:val="Hyperlink"/>
    <w:basedOn w:val="a0"/>
    <w:uiPriority w:val="99"/>
    <w:semiHidden/>
    <w:unhideWhenUsed/>
    <w:rsid w:val="00315673"/>
    <w:rPr>
      <w:color w:val="0000FF"/>
      <w:u w:val="single"/>
    </w:rPr>
  </w:style>
  <w:style w:type="paragraph" w:styleId="a6">
    <w:name w:val="Balloon Text"/>
    <w:basedOn w:val="a"/>
    <w:link w:val="Char"/>
    <w:uiPriority w:val="99"/>
    <w:semiHidden/>
    <w:unhideWhenUsed/>
    <w:rsid w:val="00315673"/>
    <w:rPr>
      <w:sz w:val="18"/>
      <w:szCs w:val="18"/>
    </w:rPr>
  </w:style>
  <w:style w:type="character" w:customStyle="1" w:styleId="Char">
    <w:name w:val="批注框文本 Char"/>
    <w:basedOn w:val="a0"/>
    <w:link w:val="a6"/>
    <w:uiPriority w:val="99"/>
    <w:semiHidden/>
    <w:rsid w:val="003156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1567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5673"/>
    <w:rPr>
      <w:rFonts w:ascii="宋体" w:eastAsia="宋体" w:hAnsi="宋体" w:cs="宋体"/>
      <w:b/>
      <w:bCs/>
      <w:kern w:val="36"/>
      <w:sz w:val="48"/>
      <w:szCs w:val="48"/>
    </w:rPr>
  </w:style>
  <w:style w:type="paragraph" w:styleId="a3">
    <w:name w:val="Normal (Web)"/>
    <w:basedOn w:val="a"/>
    <w:uiPriority w:val="99"/>
    <w:semiHidden/>
    <w:unhideWhenUsed/>
    <w:rsid w:val="003156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5673"/>
    <w:rPr>
      <w:b/>
      <w:bCs/>
    </w:rPr>
  </w:style>
  <w:style w:type="character" w:styleId="a5">
    <w:name w:val="Hyperlink"/>
    <w:basedOn w:val="a0"/>
    <w:uiPriority w:val="99"/>
    <w:semiHidden/>
    <w:unhideWhenUsed/>
    <w:rsid w:val="00315673"/>
    <w:rPr>
      <w:color w:val="0000FF"/>
      <w:u w:val="single"/>
    </w:rPr>
  </w:style>
  <w:style w:type="paragraph" w:styleId="a6">
    <w:name w:val="Balloon Text"/>
    <w:basedOn w:val="a"/>
    <w:link w:val="Char"/>
    <w:uiPriority w:val="99"/>
    <w:semiHidden/>
    <w:unhideWhenUsed/>
    <w:rsid w:val="00315673"/>
    <w:rPr>
      <w:sz w:val="18"/>
      <w:szCs w:val="18"/>
    </w:rPr>
  </w:style>
  <w:style w:type="character" w:customStyle="1" w:styleId="Char">
    <w:name w:val="批注框文本 Char"/>
    <w:basedOn w:val="a0"/>
    <w:link w:val="a6"/>
    <w:uiPriority w:val="99"/>
    <w:semiHidden/>
    <w:rsid w:val="003156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34920">
      <w:bodyDiv w:val="1"/>
      <w:marLeft w:val="0"/>
      <w:marRight w:val="0"/>
      <w:marTop w:val="0"/>
      <w:marBottom w:val="0"/>
      <w:divBdr>
        <w:top w:val="none" w:sz="0" w:space="0" w:color="auto"/>
        <w:left w:val="none" w:sz="0" w:space="0" w:color="auto"/>
        <w:bottom w:val="none" w:sz="0" w:space="0" w:color="auto"/>
        <w:right w:val="none" w:sz="0" w:space="0" w:color="auto"/>
      </w:divBdr>
    </w:div>
    <w:div w:id="7529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ecfans.com/yuanqijian/guango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1158</Characters>
  <Application>Microsoft Office Word</Application>
  <DocSecurity>0</DocSecurity>
  <Lines>9</Lines>
  <Paragraphs>2</Paragraphs>
  <ScaleCrop>false</ScaleCrop>
  <Company>china</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2015-07-02T02:10:00Z</dcterms:created>
  <dcterms:modified xsi:type="dcterms:W3CDTF">2015-07-02T02:11:00Z</dcterms:modified>
</cp:coreProperties>
</file>