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399" w:rsidRPr="001E2399" w:rsidRDefault="001E2399" w:rsidP="001E2399">
      <w:pPr>
        <w:widowControl/>
        <w:shd w:val="clear" w:color="auto" w:fill="FFFFFF"/>
        <w:spacing w:after="225" w:line="480" w:lineRule="atLeast"/>
        <w:jc w:val="center"/>
        <w:outlineLvl w:val="0"/>
        <w:rPr>
          <w:rFonts w:ascii="微软雅黑" w:eastAsia="微软雅黑" w:hAnsi="微软雅黑" w:cs="宋体"/>
          <w:b/>
          <w:bCs/>
          <w:color w:val="333333"/>
          <w:kern w:val="36"/>
          <w:sz w:val="36"/>
          <w:szCs w:val="36"/>
        </w:rPr>
      </w:pPr>
      <w:bookmarkStart w:id="0" w:name="_GoBack"/>
      <w:r w:rsidRPr="001E2399">
        <w:rPr>
          <w:rFonts w:ascii="微软雅黑" w:eastAsia="微软雅黑" w:hAnsi="微软雅黑" w:cs="宋体" w:hint="eastAsia"/>
          <w:b/>
          <w:bCs/>
          <w:color w:val="333333"/>
          <w:kern w:val="36"/>
          <w:sz w:val="36"/>
          <w:szCs w:val="36"/>
        </w:rPr>
        <w:t>如何计算2.4GHz频段模块的路径损耗</w:t>
      </w:r>
    </w:p>
    <w:bookmarkEnd w:id="0"/>
    <w:p w:rsidR="001E2399" w:rsidRPr="001E2399" w:rsidRDefault="001E2399" w:rsidP="001E2399">
      <w:pPr>
        <w:widowControl/>
        <w:shd w:val="clear" w:color="auto" w:fill="FFFFFF"/>
        <w:spacing w:after="45" w:line="360" w:lineRule="atLeast"/>
        <w:ind w:firstLineChars="200" w:firstLine="480"/>
        <w:jc w:val="left"/>
        <w:rPr>
          <w:rFonts w:ascii="微软雅黑" w:eastAsia="微软雅黑" w:hAnsi="微软雅黑" w:cs="宋体"/>
          <w:color w:val="333333"/>
          <w:kern w:val="0"/>
          <w:sz w:val="24"/>
          <w:szCs w:val="24"/>
        </w:rPr>
      </w:pPr>
      <w:r w:rsidRPr="001E2399">
        <w:rPr>
          <w:rFonts w:ascii="微软雅黑" w:eastAsia="微软雅黑" w:hAnsi="微软雅黑" w:cs="宋体" w:hint="eastAsia"/>
          <w:color w:val="333333"/>
          <w:kern w:val="0"/>
          <w:sz w:val="24"/>
          <w:szCs w:val="24"/>
        </w:rPr>
        <w:t>2.4GHz频段现已成为家庭、办公室和工厂短距离无线应用的普遍选择。通常，2.4GHz信道隶属于免许可的工业、科学和医学(ISM)频 段。</w:t>
      </w:r>
      <w:proofErr w:type="spellStart"/>
      <w:r w:rsidRPr="001E2399">
        <w:rPr>
          <w:rFonts w:ascii="微软雅黑" w:eastAsia="微软雅黑" w:hAnsi="微软雅黑" w:cs="宋体" w:hint="eastAsia"/>
          <w:color w:val="333333"/>
          <w:kern w:val="0"/>
          <w:sz w:val="24"/>
          <w:szCs w:val="24"/>
        </w:rPr>
        <w:t>ZigBee</w:t>
      </w:r>
      <w:proofErr w:type="spellEnd"/>
      <w:r w:rsidRPr="001E2399">
        <w:rPr>
          <w:rFonts w:ascii="微软雅黑" w:eastAsia="微软雅黑" w:hAnsi="微软雅黑" w:cs="宋体" w:hint="eastAsia"/>
          <w:color w:val="333333"/>
          <w:kern w:val="0"/>
          <w:sz w:val="24"/>
          <w:szCs w:val="24"/>
        </w:rPr>
        <w:t>(IEEE 802.15.4)、Bluetooth(IEEE 802.15.1)、Wi-Fi(IEEE 802.11 b/g/n)、无线通用串行总线(WUSB)和私有协议(如</w:t>
      </w:r>
      <w:proofErr w:type="spellStart"/>
      <w:r w:rsidRPr="001E2399">
        <w:rPr>
          <w:rFonts w:ascii="微软雅黑" w:eastAsia="微软雅黑" w:hAnsi="微软雅黑" w:cs="宋体" w:hint="eastAsia"/>
          <w:color w:val="333333"/>
          <w:kern w:val="0"/>
          <w:sz w:val="24"/>
          <w:szCs w:val="24"/>
        </w:rPr>
        <w:t>MiWi</w:t>
      </w:r>
      <w:proofErr w:type="spellEnd"/>
      <w:r w:rsidRPr="001E2399">
        <w:rPr>
          <w:rFonts w:ascii="微软雅黑" w:eastAsia="微软雅黑" w:hAnsi="微软雅黑" w:cs="宋体" w:hint="eastAsia"/>
          <w:color w:val="333333"/>
          <w:kern w:val="0"/>
          <w:sz w:val="24"/>
          <w:szCs w:val="24"/>
        </w:rPr>
        <w:t>)等许多协议以及部分无绳电话均采用此频段。然而，在2.4GHz ISM频段运行的不同协议会相互干扰。</w:t>
      </w:r>
    </w:p>
    <w:p w:rsidR="001E2399" w:rsidRPr="001E2399" w:rsidRDefault="001E2399" w:rsidP="001E2399">
      <w:pPr>
        <w:widowControl/>
        <w:shd w:val="clear" w:color="auto" w:fill="FFFFFF"/>
        <w:spacing w:line="360"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360"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因此，评估无线传输的范围和性能以创建相关模型来估算模块用于室内外短距离传输时的路径损耗就显得极为重要。借助创建的模型，设计人员可初步估 算出无线通信系统的性能。性能参数包括范围、路径损耗、接收器灵敏度、误码率(BER)和</w:t>
      </w:r>
      <w:proofErr w:type="gramStart"/>
      <w:r w:rsidRPr="001E2399">
        <w:rPr>
          <w:rFonts w:ascii="微软雅黑" w:eastAsia="微软雅黑" w:hAnsi="微软雅黑" w:cs="宋体" w:hint="eastAsia"/>
          <w:color w:val="333333"/>
          <w:kern w:val="0"/>
          <w:sz w:val="24"/>
          <w:szCs w:val="24"/>
        </w:rPr>
        <w:t>误包率</w:t>
      </w:r>
      <w:proofErr w:type="gramEnd"/>
      <w:r w:rsidRPr="001E2399">
        <w:rPr>
          <w:rFonts w:ascii="微软雅黑" w:eastAsia="微软雅黑" w:hAnsi="微软雅黑" w:cs="宋体" w:hint="eastAsia"/>
          <w:color w:val="333333"/>
          <w:kern w:val="0"/>
          <w:sz w:val="24"/>
          <w:szCs w:val="24"/>
        </w:rPr>
        <w:t>(PER)，这些参数在任何通信系统中都非常重要。</w:t>
      </w:r>
    </w:p>
    <w:p w:rsidR="001E2399" w:rsidRPr="001E2399" w:rsidRDefault="001E2399" w:rsidP="001E2399">
      <w:pPr>
        <w:widowControl/>
        <w:shd w:val="clear" w:color="auto" w:fill="FFFFFF"/>
        <w:spacing w:line="360"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360"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以功率和天线类型各不相同的三个模块为例——Microchip的MRF24J40MA、MRF24J40MB和MRF24J40MC。 MRF24J40MA是一款经认证的集成PCB天线的2.4GHz IEEE 802.15.4无线收发器模块，适用于无线传感器网络、家庭自动化、楼宇自动化和消费类电子应用。</w:t>
      </w:r>
    </w:p>
    <w:p w:rsidR="001E2399" w:rsidRPr="001E2399" w:rsidRDefault="001E2399" w:rsidP="001E2399">
      <w:pPr>
        <w:widowControl/>
        <w:shd w:val="clear" w:color="auto" w:fill="FFFFFF"/>
        <w:spacing w:line="360"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360"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MRF24J40MB与MRF24J40MA类似，不过更适合自动读</w:t>
      </w:r>
      <w:proofErr w:type="gramStart"/>
      <w:r w:rsidRPr="001E2399">
        <w:rPr>
          <w:rFonts w:ascii="微软雅黑" w:eastAsia="微软雅黑" w:hAnsi="微软雅黑" w:cs="宋体" w:hint="eastAsia"/>
          <w:color w:val="333333"/>
          <w:kern w:val="0"/>
          <w:sz w:val="24"/>
          <w:szCs w:val="24"/>
        </w:rPr>
        <w:t>表系统</w:t>
      </w:r>
      <w:proofErr w:type="gramEnd"/>
      <w:r w:rsidRPr="001E2399">
        <w:rPr>
          <w:rFonts w:ascii="微软雅黑" w:eastAsia="微软雅黑" w:hAnsi="微软雅黑" w:cs="宋体" w:hint="eastAsia"/>
          <w:color w:val="333333"/>
          <w:kern w:val="0"/>
          <w:sz w:val="24"/>
          <w:szCs w:val="24"/>
        </w:rPr>
        <w:t>等长距离应用。MRF24J40MC配有外部天线(如图1所示)，同样适用于长距离应用。这三个模块已通过各项法规和模块化认证，它们通过四线制SPI接口与单片机相连。</w:t>
      </w:r>
    </w:p>
    <w:p w:rsidR="001E2399" w:rsidRPr="001E2399" w:rsidRDefault="001E2399" w:rsidP="001E2399">
      <w:pPr>
        <w:widowControl/>
        <w:shd w:val="clear" w:color="auto" w:fill="FFFFFF"/>
        <w:spacing w:line="360"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360"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b/>
          <w:bCs/>
          <w:color w:val="333333"/>
          <w:kern w:val="0"/>
          <w:sz w:val="24"/>
          <w:szCs w:val="24"/>
        </w:rPr>
        <w:t>路径损耗模型</w:t>
      </w:r>
    </w:p>
    <w:p w:rsidR="001E2399" w:rsidRPr="001E2399" w:rsidRDefault="001E2399" w:rsidP="001E2399">
      <w:pPr>
        <w:widowControl/>
        <w:shd w:val="clear" w:color="auto" w:fill="FFFFFF"/>
        <w:spacing w:line="360"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lastRenderedPageBreak/>
        <w:t>大尺寸模型用来预估长距离传输时的平均性能。大尺寸模型取决于距离以及与频率关系不大的重要环境特性。随着距离缩短，该模型会彻底瓦解，但其对 于确定无线系统的工作范围并粗略规划网络容量很有用。小尺寸(衰落)模型描述了一对一的信号变化。这类模型主要涉及多路径效应(相位抵消)。路径衰减被视 为保持恒定，但主要取决于频率和带宽。</w:t>
      </w:r>
    </w:p>
    <w:p w:rsidR="001E2399" w:rsidRPr="001E2399" w:rsidRDefault="001E2399" w:rsidP="001E2399">
      <w:pPr>
        <w:widowControl/>
        <w:shd w:val="clear" w:color="auto" w:fill="FFFFFF"/>
        <w:spacing w:line="360"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360"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不过，最初的重点通常是信号在短距离或短时间内快速变化的小尺寸模型。如果估算的接收功率足够大(通常与接收器灵敏度有关，也可能与使用的通信协议有关)，则这条链路便可用于发送数据。接收功率超出接收器灵敏度的</w:t>
      </w:r>
      <w:proofErr w:type="gramStart"/>
      <w:r w:rsidRPr="001E2399">
        <w:rPr>
          <w:rFonts w:ascii="微软雅黑" w:eastAsia="微软雅黑" w:hAnsi="微软雅黑" w:cs="宋体" w:hint="eastAsia"/>
          <w:color w:val="333333"/>
          <w:kern w:val="0"/>
          <w:sz w:val="24"/>
          <w:szCs w:val="24"/>
        </w:rPr>
        <w:t>量称为</w:t>
      </w:r>
      <w:proofErr w:type="gramEnd"/>
      <w:r w:rsidRPr="001E2399">
        <w:rPr>
          <w:rFonts w:ascii="微软雅黑" w:eastAsia="微软雅黑" w:hAnsi="微软雅黑" w:cs="宋体" w:hint="eastAsia"/>
          <w:color w:val="333333"/>
          <w:kern w:val="0"/>
          <w:sz w:val="24"/>
          <w:szCs w:val="24"/>
        </w:rPr>
        <w:t>链路余量。</w:t>
      </w:r>
    </w:p>
    <w:p w:rsidR="001E2399" w:rsidRPr="001E2399" w:rsidRDefault="001E2399" w:rsidP="001E2399">
      <w:pPr>
        <w:widowControl/>
        <w:shd w:val="clear" w:color="auto" w:fill="FFFFFF"/>
        <w:spacing w:line="360"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360"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链路余量或衰落余量被定义为确保发送器与接收器间可靠无线链路所需的超出接收器灵敏度水平的功率(余量)。在理想条件下(天线已精确对准、不存 在多路径或反射并且没有损耗)，必需的链路余量为0dB。需要的确切衰落余量取决于链路所需达到的可靠性，但根据经验，最好始终保持22dB至28dB的 衰落余量。如果衰落余量在良好天气条件下不小于15dB，则可充分保证RF系统在恶劣条件(因天气、日光和射频干扰所致)下继续有效运行。</w:t>
      </w:r>
    </w:p>
    <w:p w:rsidR="001E2399" w:rsidRPr="001E2399" w:rsidRDefault="001E2399" w:rsidP="001E2399">
      <w:pPr>
        <w:widowControl/>
        <w:shd w:val="clear" w:color="auto" w:fill="FFFFFF"/>
        <w:spacing w:line="360"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360"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接收天线与发送天线之间的路径损耗通常通过使距离对波长的关系归一化，以无量纲形式记录。但是，有时分别考虑距离和波长引起的损耗更方便。这种情况下，关注使用的单位特别重要，因为选择的单位不同，涉及的偏移常数也不同。</w:t>
      </w:r>
    </w:p>
    <w:p w:rsidR="001E2399" w:rsidRPr="001E2399" w:rsidRDefault="001E2399" w:rsidP="001E2399">
      <w:pPr>
        <w:widowControl/>
        <w:shd w:val="clear" w:color="auto" w:fill="FFFFFF"/>
        <w:spacing w:line="360"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360"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lastRenderedPageBreak/>
        <w:t>举例来说，评估一个包含两个RF节点(节点1和节点2)的1km链路(范围)的可行性，其中节点使用MRF24J40MB模块，输出功率为 20dBm。节点1与增益为1dBi的全向PCB天线相连，节点2也与增益为1dBi的类似PCB天线相连。节点1的发射功率为100mW(或 20dBm)，灵敏度为-102dBm。节点2的发射功率为100mW(或20dBm)，灵敏度与节点1相似。电缆长度很短，两端的损耗各为1dB左右。 之后，将所有增益相加并减去节点1到节点2链路的所有损耗(仅考虑1km链路路径的自由空间损耗)。</w:t>
      </w:r>
    </w:p>
    <w:p w:rsidR="001E2399" w:rsidRPr="001E2399" w:rsidRDefault="001E2399" w:rsidP="001E2399">
      <w:pPr>
        <w:widowControl/>
        <w:shd w:val="clear" w:color="auto" w:fill="FFFFFF"/>
        <w:spacing w:line="360"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360"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由于-60dB大于节点2的最小接收灵敏度(-102dBm)，因此信号级别刚好足以使节点2与节点1通信。此时的余量为42dB(102dB～60dB)，这可在良好的天气条件下实现有效传输，但在恶劣的天气条件下可能不足以实现可靠通信。</w:t>
      </w:r>
    </w:p>
    <w:p w:rsidR="001E2399" w:rsidRPr="001E2399" w:rsidRDefault="001E2399" w:rsidP="001E2399">
      <w:pPr>
        <w:widowControl/>
        <w:shd w:val="clear" w:color="auto" w:fill="FFFFFF"/>
        <w:spacing w:line="360"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360"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由于往返路径上的路径损耗相同，因此，节点1处接收到的信号级别为-60dB。而节点1的接收灵敏度为-102dBm，故衰落余量为 42dB(102 dB～60dB)。此外，还存在因环境[在视距(</w:t>
      </w:r>
      <w:proofErr w:type="spellStart"/>
      <w:r w:rsidRPr="001E2399">
        <w:rPr>
          <w:rFonts w:ascii="微软雅黑" w:eastAsia="微软雅黑" w:hAnsi="微软雅黑" w:cs="宋体" w:hint="eastAsia"/>
          <w:color w:val="333333"/>
          <w:kern w:val="0"/>
          <w:sz w:val="24"/>
          <w:szCs w:val="24"/>
        </w:rPr>
        <w:t>LoS</w:t>
      </w:r>
      <w:proofErr w:type="spellEnd"/>
      <w:r w:rsidRPr="001E2399">
        <w:rPr>
          <w:rFonts w:ascii="微软雅黑" w:eastAsia="微软雅黑" w:hAnsi="微软雅黑" w:cs="宋体" w:hint="eastAsia"/>
          <w:color w:val="333333"/>
          <w:kern w:val="0"/>
          <w:sz w:val="24"/>
          <w:szCs w:val="24"/>
        </w:rPr>
        <w:t>)内]导致的损耗(衰落)，这会使信号级别进一步降低20dB，此时符合通信要求但没有任何附加增 益。</w:t>
      </w:r>
    </w:p>
    <w:p w:rsidR="001E2399" w:rsidRPr="001E2399" w:rsidRDefault="001E2399" w:rsidP="001E2399">
      <w:pPr>
        <w:widowControl/>
        <w:shd w:val="clear" w:color="auto" w:fill="FFFFFF"/>
        <w:spacing w:line="360"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360" w:lineRule="atLeast"/>
        <w:ind w:firstLineChars="200" w:firstLine="480"/>
        <w:jc w:val="center"/>
        <w:rPr>
          <w:rFonts w:ascii="微软雅黑" w:eastAsia="微软雅黑" w:hAnsi="微软雅黑" w:cs="宋体" w:hint="eastAsia"/>
          <w:color w:val="333333"/>
          <w:kern w:val="0"/>
          <w:sz w:val="24"/>
          <w:szCs w:val="24"/>
        </w:rPr>
      </w:pPr>
      <w:r w:rsidRPr="001E2399">
        <w:rPr>
          <w:rFonts w:ascii="微软雅黑" w:eastAsia="微软雅黑" w:hAnsi="微软雅黑" w:cs="宋体"/>
          <w:noProof/>
          <w:color w:val="165488"/>
          <w:kern w:val="0"/>
          <w:sz w:val="24"/>
          <w:szCs w:val="24"/>
        </w:rPr>
        <w:lastRenderedPageBreak/>
        <w:drawing>
          <wp:inline distT="0" distB="0" distL="0" distR="0" wp14:anchorId="5E59B135" wp14:editId="31F0158C">
            <wp:extent cx="4533900" cy="4095750"/>
            <wp:effectExtent l="0" t="0" r="0" b="0"/>
            <wp:docPr id="1" name="图片 1" descr="http://upload.semidata.info/new.eefocus.com/article/image/2015/04/16/552fa2e1741bd-thumb.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semidata.info/new.eefocus.com/article/image/2015/04/16/552fa2e1741bd-thumb.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3900" cy="4095750"/>
                    </a:xfrm>
                    <a:prstGeom prst="rect">
                      <a:avLst/>
                    </a:prstGeom>
                    <a:noFill/>
                    <a:ln>
                      <a:noFill/>
                    </a:ln>
                  </pic:spPr>
                </pic:pic>
              </a:graphicData>
            </a:graphic>
          </wp:inline>
        </w:drawing>
      </w:r>
    </w:p>
    <w:p w:rsidR="001E2399" w:rsidRPr="001E2399" w:rsidRDefault="001E2399" w:rsidP="001E2399">
      <w:pPr>
        <w:widowControl/>
        <w:shd w:val="clear" w:color="auto" w:fill="FFFFFF"/>
        <w:spacing w:line="360" w:lineRule="atLeast"/>
        <w:ind w:firstLineChars="200" w:firstLine="480"/>
        <w:jc w:val="center"/>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图1：带子板和外部天线的MRF24J40MC模块</w:t>
      </w:r>
    </w:p>
    <w:p w:rsidR="001E2399" w:rsidRPr="001E2399" w:rsidRDefault="001E2399" w:rsidP="001E2399">
      <w:pPr>
        <w:widowControl/>
        <w:shd w:val="clear" w:color="auto" w:fill="FFFFFF"/>
        <w:spacing w:after="150" w:line="257" w:lineRule="atLeast"/>
        <w:ind w:firstLineChars="200" w:firstLine="480"/>
        <w:jc w:val="left"/>
        <w:rPr>
          <w:rFonts w:ascii="微软雅黑" w:eastAsia="微软雅黑" w:hAnsi="微软雅黑" w:cs="宋体"/>
          <w:color w:val="333333"/>
          <w:kern w:val="0"/>
          <w:sz w:val="24"/>
          <w:szCs w:val="24"/>
        </w:rPr>
      </w:pPr>
      <w:r w:rsidRPr="001E2399">
        <w:rPr>
          <w:rFonts w:ascii="微软雅黑" w:eastAsia="微软雅黑" w:hAnsi="微软雅黑" w:cs="宋体" w:hint="eastAsia"/>
          <w:color w:val="333333"/>
          <w:kern w:val="0"/>
          <w:sz w:val="24"/>
          <w:szCs w:val="24"/>
        </w:rPr>
        <w:t>现在，我们将节点2替换为增益(输出功率)为0dB的MRF24J40MA模块。由于节点1的接收灵敏度为-95dBm，故衰落余量为 35dBm(95dB~60dB)。此外，还存在因环境[在视距(</w:t>
      </w:r>
      <w:proofErr w:type="spellStart"/>
      <w:r w:rsidRPr="001E2399">
        <w:rPr>
          <w:rFonts w:ascii="微软雅黑" w:eastAsia="微软雅黑" w:hAnsi="微软雅黑" w:cs="宋体" w:hint="eastAsia"/>
          <w:color w:val="333333"/>
          <w:kern w:val="0"/>
          <w:sz w:val="24"/>
          <w:szCs w:val="24"/>
        </w:rPr>
        <w:t>LoS</w:t>
      </w:r>
      <w:proofErr w:type="spellEnd"/>
      <w:r w:rsidRPr="001E2399">
        <w:rPr>
          <w:rFonts w:ascii="微软雅黑" w:eastAsia="微软雅黑" w:hAnsi="微软雅黑" w:cs="宋体" w:hint="eastAsia"/>
          <w:color w:val="333333"/>
          <w:kern w:val="0"/>
          <w:sz w:val="24"/>
          <w:szCs w:val="24"/>
        </w:rPr>
        <w:t>)内]导致的损耗(衰落)，这会使信号级别进一步降低20dB，此时的通信仅有 15dB到20dB的附加增益。</w:t>
      </w:r>
    </w:p>
    <w:p w:rsidR="001E2399" w:rsidRPr="001E2399" w:rsidRDefault="001E2399" w:rsidP="001E2399">
      <w:pPr>
        <w:widowControl/>
        <w:shd w:val="clear" w:color="auto" w:fill="FFFFFF"/>
        <w:spacing w:after="150"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b/>
          <w:bCs/>
          <w:color w:val="333333"/>
          <w:kern w:val="0"/>
          <w:sz w:val="24"/>
          <w:szCs w:val="24"/>
        </w:rPr>
        <w:t>菲涅尔区</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菲涅尔区是指无线电波离开天线后在可视距离周围传播的区域，如图2所示。拥有视距对于保持强度有利，对于2.4GHz无线系统更是如此，原因在 于2.4GHz波易被水吸收。根据经验，必须有60%的菲涅尔区不存在障碍物。通常，</w:t>
      </w:r>
      <w:r w:rsidRPr="001E2399">
        <w:rPr>
          <w:rFonts w:ascii="微软雅黑" w:eastAsia="微软雅黑" w:hAnsi="微软雅黑" w:cs="宋体" w:hint="eastAsia"/>
          <w:color w:val="333333"/>
          <w:kern w:val="0"/>
          <w:sz w:val="24"/>
          <w:szCs w:val="24"/>
        </w:rPr>
        <w:lastRenderedPageBreak/>
        <w:t>20%的菲涅尔区被阻挡时几乎不会引起链路信号损耗，而这一比例超过 40%时信号损耗将非常明显。</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257" w:lineRule="atLeast"/>
        <w:ind w:firstLineChars="200" w:firstLine="480"/>
        <w:jc w:val="center"/>
        <w:rPr>
          <w:rFonts w:ascii="微软雅黑" w:eastAsia="微软雅黑" w:hAnsi="微软雅黑" w:cs="宋体" w:hint="eastAsia"/>
          <w:color w:val="333333"/>
          <w:kern w:val="0"/>
          <w:sz w:val="24"/>
          <w:szCs w:val="24"/>
        </w:rPr>
      </w:pPr>
      <w:r w:rsidRPr="001E2399">
        <w:rPr>
          <w:rFonts w:ascii="微软雅黑" w:eastAsia="微软雅黑" w:hAnsi="微软雅黑" w:cs="宋体"/>
          <w:noProof/>
          <w:color w:val="222222"/>
          <w:kern w:val="0"/>
          <w:sz w:val="24"/>
          <w:szCs w:val="24"/>
        </w:rPr>
        <w:drawing>
          <wp:inline distT="0" distB="0" distL="0" distR="0" wp14:anchorId="627766C9" wp14:editId="19AF1F70">
            <wp:extent cx="4762500" cy="2486025"/>
            <wp:effectExtent l="0" t="0" r="0" b="9525"/>
            <wp:docPr id="3" name="图片 3" descr="http://upload.semidata.info/new.eefocus.com/article/image/2015/04/16/552fa2e1a8e4c-thumb.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semidata.info/new.eefocus.com/article/image/2015/04/16/552fa2e1a8e4c-thumb.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486025"/>
                    </a:xfrm>
                    <a:prstGeom prst="rect">
                      <a:avLst/>
                    </a:prstGeom>
                    <a:noFill/>
                    <a:ln>
                      <a:noFill/>
                    </a:ln>
                  </pic:spPr>
                </pic:pic>
              </a:graphicData>
            </a:graphic>
          </wp:inline>
        </w:drawing>
      </w:r>
    </w:p>
    <w:p w:rsidR="001E2399" w:rsidRPr="001E2399" w:rsidRDefault="001E2399" w:rsidP="001E2399">
      <w:pPr>
        <w:widowControl/>
        <w:shd w:val="clear" w:color="auto" w:fill="FFFFFF"/>
        <w:spacing w:line="257" w:lineRule="atLeast"/>
        <w:ind w:firstLineChars="200" w:firstLine="480"/>
        <w:jc w:val="center"/>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图2：菲涅尔区</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计算出可被阻挡的菲涅尔区的比例非常重要。通常，20%到40%的菲涅尔区被阻挡时几乎不会对通信链路造成干扰。被阻挡的菲涅尔区最好不要超过20%。</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由于存在墙壁和天花板等障碍物，建筑物中室内的传播损耗明显更高。这种损耗是墙壁和天花板引起的衰减，以及设备、家具和人为干预造成的阻挡共同作用的结果。</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lastRenderedPageBreak/>
        <w:t>径直道路上每棵树木造成的衰减损耗约为8dB到18dB。这种衰减取决于树木的大小、形状和种类。两面均干燥的木质墙壁会导致约6 dB的衰减。由于材料和视距等原因，相对较老的建筑物的内部损耗可能比新建筑物大。混凝土</w:t>
      </w:r>
      <w:proofErr w:type="gramStart"/>
      <w:r w:rsidRPr="001E2399">
        <w:rPr>
          <w:rFonts w:ascii="微软雅黑" w:eastAsia="微软雅黑" w:hAnsi="微软雅黑" w:cs="宋体" w:hint="eastAsia"/>
          <w:color w:val="333333"/>
          <w:kern w:val="0"/>
          <w:sz w:val="24"/>
          <w:szCs w:val="24"/>
        </w:rPr>
        <w:t>墙导致</w:t>
      </w:r>
      <w:proofErr w:type="gramEnd"/>
      <w:r w:rsidRPr="001E2399">
        <w:rPr>
          <w:rFonts w:ascii="微软雅黑" w:eastAsia="微软雅黑" w:hAnsi="微软雅黑" w:cs="宋体" w:hint="eastAsia"/>
          <w:color w:val="333333"/>
          <w:kern w:val="0"/>
          <w:sz w:val="24"/>
          <w:szCs w:val="24"/>
        </w:rPr>
        <w:t>的损耗为10dB到15dB，具体取决于墙面的大小和形 状。建筑物地板导致的损耗为12dB到27dB。钢筋混凝土地板导致的损耗大于木质地板。镜面</w:t>
      </w:r>
      <w:proofErr w:type="gramStart"/>
      <w:r w:rsidRPr="001E2399">
        <w:rPr>
          <w:rFonts w:ascii="微软雅黑" w:eastAsia="微软雅黑" w:hAnsi="微软雅黑" w:cs="宋体" w:hint="eastAsia"/>
          <w:color w:val="333333"/>
          <w:kern w:val="0"/>
          <w:sz w:val="24"/>
          <w:szCs w:val="24"/>
        </w:rPr>
        <w:t>墙造成</w:t>
      </w:r>
      <w:proofErr w:type="gramEnd"/>
      <w:r w:rsidRPr="001E2399">
        <w:rPr>
          <w:rFonts w:ascii="微软雅黑" w:eastAsia="微软雅黑" w:hAnsi="微软雅黑" w:cs="宋体" w:hint="eastAsia"/>
          <w:color w:val="333333"/>
          <w:kern w:val="0"/>
          <w:sz w:val="24"/>
          <w:szCs w:val="24"/>
        </w:rPr>
        <w:t>的损耗非常高，因为它采用了导电的反射涂层。</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有时，菲涅尔区能够很好地指示室内环境范围的测量结果。通常，视距传播的有效范围仅为前3m左右。超过3m后，在密集的办公室环境下，室内传播 损耗将升至30dB/30m。保守地说，大多数情况下对路径损耗的估算有所夸大。实际传播损耗与估算结果的偏差可能非常大，具体取决于建筑物的构造、结构 和布局。</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此外，还有一些可能导致菲涅尔区内发生传播损耗的其他原因，例如与其他发射器间的冲突、发射器的误差向量幅度(EVM)较弱(通常在20%到24% RMS范围内)以及物体或人员移动引起的反射等。</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图3显示了视距环境下的接收信号强度指示(RSSI)。</w:t>
      </w:r>
    </w:p>
    <w:p w:rsidR="001E2399" w:rsidRPr="001E2399" w:rsidRDefault="001E2399" w:rsidP="001E2399">
      <w:pPr>
        <w:widowControl/>
        <w:shd w:val="clear" w:color="auto" w:fill="FFFFFF"/>
        <w:spacing w:line="257" w:lineRule="atLeast"/>
        <w:ind w:firstLineChars="200" w:firstLine="480"/>
        <w:jc w:val="center"/>
        <w:rPr>
          <w:rFonts w:ascii="微软雅黑" w:eastAsia="微软雅黑" w:hAnsi="微软雅黑" w:cs="宋体" w:hint="eastAsia"/>
          <w:color w:val="333333"/>
          <w:kern w:val="0"/>
          <w:sz w:val="24"/>
          <w:szCs w:val="24"/>
        </w:rPr>
      </w:pPr>
      <w:r w:rsidRPr="001E2399">
        <w:rPr>
          <w:rFonts w:ascii="微软雅黑" w:eastAsia="微软雅黑" w:hAnsi="微软雅黑" w:cs="宋体"/>
          <w:noProof/>
          <w:color w:val="222222"/>
          <w:kern w:val="0"/>
          <w:sz w:val="24"/>
          <w:szCs w:val="24"/>
        </w:rPr>
        <w:lastRenderedPageBreak/>
        <w:drawing>
          <wp:inline distT="0" distB="0" distL="0" distR="0" wp14:anchorId="6E55CD2C" wp14:editId="6CAD07BE">
            <wp:extent cx="4762500" cy="2314575"/>
            <wp:effectExtent l="0" t="0" r="0" b="9525"/>
            <wp:docPr id="2" name="图片 2" descr="http://upload.semidata.info/new.eefocus.com/article/image/2015/04/16/552fa3185eb24-thumb.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semidata.info/new.eefocus.com/article/image/2015/04/16/552fa3185eb24-thumb.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314575"/>
                    </a:xfrm>
                    <a:prstGeom prst="rect">
                      <a:avLst/>
                    </a:prstGeom>
                    <a:noFill/>
                    <a:ln>
                      <a:noFill/>
                    </a:ln>
                  </pic:spPr>
                </pic:pic>
              </a:graphicData>
            </a:graphic>
          </wp:inline>
        </w:drawing>
      </w:r>
    </w:p>
    <w:p w:rsidR="001E2399" w:rsidRPr="001E2399" w:rsidRDefault="001E2399" w:rsidP="001E2399">
      <w:pPr>
        <w:widowControl/>
        <w:shd w:val="clear" w:color="auto" w:fill="FFFFFF"/>
        <w:spacing w:line="257" w:lineRule="atLeast"/>
        <w:ind w:firstLineChars="200" w:firstLine="480"/>
        <w:jc w:val="center"/>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图3：视距环境中的位置和距离</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b/>
          <w:bCs/>
          <w:color w:val="333333"/>
          <w:kern w:val="0"/>
          <w:sz w:val="24"/>
          <w:szCs w:val="24"/>
        </w:rPr>
        <w:t>结论</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选择路径损耗模型来预测RF系统性能时应十分谨慎。除极少数受限情况外，大多数情况下选择自由空间路径损耗(Free Space Path Loss, FSPL)模型会发生严重错误。对于城市环境，使用ITU室内传播模型更能反映真实场景。</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在城市环境中，最好使用10dB到12dB来预测传输距离加倍时所需增加的链路预算。接收器灵敏度是系统中最重要的变量，必须谨慎对待并相应优 化以延长传输距离。另外，任意无线系统中的其他变量也会影响传输距离，但仅在大幅变化时，其造成的影响才与接收器灵敏度变化产生的影响相当。</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 </w:t>
      </w:r>
    </w:p>
    <w:p w:rsidR="001E2399" w:rsidRPr="001E2399" w:rsidRDefault="001E2399" w:rsidP="001E2399">
      <w:pPr>
        <w:widowControl/>
        <w:shd w:val="clear" w:color="auto" w:fill="FFFFFF"/>
        <w:spacing w:line="257" w:lineRule="atLeast"/>
        <w:ind w:firstLineChars="200" w:firstLine="480"/>
        <w:jc w:val="left"/>
        <w:rPr>
          <w:rFonts w:ascii="微软雅黑" w:eastAsia="微软雅黑" w:hAnsi="微软雅黑" w:cs="宋体" w:hint="eastAsia"/>
          <w:color w:val="333333"/>
          <w:kern w:val="0"/>
          <w:sz w:val="24"/>
          <w:szCs w:val="24"/>
        </w:rPr>
      </w:pPr>
      <w:r w:rsidRPr="001E2399">
        <w:rPr>
          <w:rFonts w:ascii="微软雅黑" w:eastAsia="微软雅黑" w:hAnsi="微软雅黑" w:cs="宋体" w:hint="eastAsia"/>
          <w:color w:val="333333"/>
          <w:kern w:val="0"/>
          <w:sz w:val="24"/>
          <w:szCs w:val="24"/>
        </w:rPr>
        <w:t>多路径效应引起的衰落可导致大于30dB到40dB的信号衰减，因此在设计无线系统时，强烈建议在链路预算中留出足够的链路余量来解决这一损耗问题。</w:t>
      </w:r>
    </w:p>
    <w:p w:rsidR="00C454B2" w:rsidRPr="001E2399" w:rsidRDefault="00C454B2"/>
    <w:sectPr w:rsidR="00C454B2" w:rsidRPr="001E2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99"/>
    <w:rsid w:val="001E2399"/>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E239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2399"/>
    <w:rPr>
      <w:rFonts w:ascii="宋体" w:eastAsia="宋体" w:hAnsi="宋体" w:cs="宋体"/>
      <w:b/>
      <w:bCs/>
      <w:kern w:val="36"/>
      <w:sz w:val="48"/>
      <w:szCs w:val="48"/>
    </w:rPr>
  </w:style>
  <w:style w:type="paragraph" w:styleId="a3">
    <w:name w:val="Normal (Web)"/>
    <w:basedOn w:val="a"/>
    <w:uiPriority w:val="99"/>
    <w:semiHidden/>
    <w:unhideWhenUsed/>
    <w:rsid w:val="001E23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E2399"/>
    <w:rPr>
      <w:b/>
      <w:bCs/>
    </w:rPr>
  </w:style>
  <w:style w:type="paragraph" w:styleId="a5">
    <w:name w:val="Balloon Text"/>
    <w:basedOn w:val="a"/>
    <w:link w:val="Char"/>
    <w:uiPriority w:val="99"/>
    <w:semiHidden/>
    <w:unhideWhenUsed/>
    <w:rsid w:val="001E2399"/>
    <w:rPr>
      <w:sz w:val="18"/>
      <w:szCs w:val="18"/>
    </w:rPr>
  </w:style>
  <w:style w:type="character" w:customStyle="1" w:styleId="Char">
    <w:name w:val="批注框文本 Char"/>
    <w:basedOn w:val="a0"/>
    <w:link w:val="a5"/>
    <w:uiPriority w:val="99"/>
    <w:semiHidden/>
    <w:rsid w:val="001E23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E239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2399"/>
    <w:rPr>
      <w:rFonts w:ascii="宋体" w:eastAsia="宋体" w:hAnsi="宋体" w:cs="宋体"/>
      <w:b/>
      <w:bCs/>
      <w:kern w:val="36"/>
      <w:sz w:val="48"/>
      <w:szCs w:val="48"/>
    </w:rPr>
  </w:style>
  <w:style w:type="paragraph" w:styleId="a3">
    <w:name w:val="Normal (Web)"/>
    <w:basedOn w:val="a"/>
    <w:uiPriority w:val="99"/>
    <w:semiHidden/>
    <w:unhideWhenUsed/>
    <w:rsid w:val="001E23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E2399"/>
    <w:rPr>
      <w:b/>
      <w:bCs/>
    </w:rPr>
  </w:style>
  <w:style w:type="paragraph" w:styleId="a5">
    <w:name w:val="Balloon Text"/>
    <w:basedOn w:val="a"/>
    <w:link w:val="Char"/>
    <w:uiPriority w:val="99"/>
    <w:semiHidden/>
    <w:unhideWhenUsed/>
    <w:rsid w:val="001E2399"/>
    <w:rPr>
      <w:sz w:val="18"/>
      <w:szCs w:val="18"/>
    </w:rPr>
  </w:style>
  <w:style w:type="character" w:customStyle="1" w:styleId="Char">
    <w:name w:val="批注框文本 Char"/>
    <w:basedOn w:val="a0"/>
    <w:link w:val="a5"/>
    <w:uiPriority w:val="99"/>
    <w:semiHidden/>
    <w:rsid w:val="001E23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3053">
      <w:bodyDiv w:val="1"/>
      <w:marLeft w:val="0"/>
      <w:marRight w:val="0"/>
      <w:marTop w:val="0"/>
      <w:marBottom w:val="0"/>
      <w:divBdr>
        <w:top w:val="none" w:sz="0" w:space="0" w:color="auto"/>
        <w:left w:val="none" w:sz="0" w:space="0" w:color="auto"/>
        <w:bottom w:val="none" w:sz="0" w:space="0" w:color="auto"/>
        <w:right w:val="none" w:sz="0" w:space="0" w:color="auto"/>
      </w:divBdr>
      <w:divsChild>
        <w:div w:id="147594365">
          <w:marLeft w:val="0"/>
          <w:marRight w:val="0"/>
          <w:marTop w:val="0"/>
          <w:marBottom w:val="45"/>
          <w:divBdr>
            <w:top w:val="none" w:sz="0" w:space="0" w:color="auto"/>
            <w:left w:val="none" w:sz="0" w:space="0" w:color="auto"/>
            <w:bottom w:val="none" w:sz="0" w:space="0" w:color="auto"/>
            <w:right w:val="none" w:sz="0" w:space="0" w:color="auto"/>
          </w:divBdr>
          <w:divsChild>
            <w:div w:id="1963267354">
              <w:marLeft w:val="0"/>
              <w:marRight w:val="0"/>
              <w:marTop w:val="0"/>
              <w:marBottom w:val="45"/>
              <w:divBdr>
                <w:top w:val="none" w:sz="0" w:space="0" w:color="auto"/>
                <w:left w:val="none" w:sz="0" w:space="0" w:color="auto"/>
                <w:bottom w:val="none" w:sz="0" w:space="0" w:color="auto"/>
                <w:right w:val="none" w:sz="0" w:space="0" w:color="auto"/>
              </w:divBdr>
              <w:divsChild>
                <w:div w:id="607546155">
                  <w:marLeft w:val="0"/>
                  <w:marRight w:val="0"/>
                  <w:marTop w:val="0"/>
                  <w:marBottom w:val="45"/>
                  <w:divBdr>
                    <w:top w:val="none" w:sz="0" w:space="0" w:color="auto"/>
                    <w:left w:val="none" w:sz="0" w:space="0" w:color="auto"/>
                    <w:bottom w:val="none" w:sz="0" w:space="0" w:color="auto"/>
                    <w:right w:val="none" w:sz="0" w:space="0" w:color="auto"/>
                  </w:divBdr>
                  <w:divsChild>
                    <w:div w:id="1304383768">
                      <w:marLeft w:val="0"/>
                      <w:marRight w:val="0"/>
                      <w:marTop w:val="0"/>
                      <w:marBottom w:val="45"/>
                      <w:divBdr>
                        <w:top w:val="none" w:sz="0" w:space="0" w:color="auto"/>
                        <w:left w:val="none" w:sz="0" w:space="0" w:color="auto"/>
                        <w:bottom w:val="none" w:sz="0" w:space="0" w:color="auto"/>
                        <w:right w:val="none" w:sz="0" w:space="0" w:color="auto"/>
                      </w:divBdr>
                      <w:divsChild>
                        <w:div w:id="1722829844">
                          <w:marLeft w:val="0"/>
                          <w:marRight w:val="0"/>
                          <w:marTop w:val="0"/>
                          <w:marBottom w:val="45"/>
                          <w:divBdr>
                            <w:top w:val="none" w:sz="0" w:space="0" w:color="auto"/>
                            <w:left w:val="none" w:sz="0" w:space="0" w:color="auto"/>
                            <w:bottom w:val="none" w:sz="0" w:space="0" w:color="auto"/>
                            <w:right w:val="none" w:sz="0" w:space="0" w:color="auto"/>
                          </w:divBdr>
                        </w:div>
                        <w:div w:id="1187714918">
                          <w:marLeft w:val="0"/>
                          <w:marRight w:val="0"/>
                          <w:marTop w:val="0"/>
                          <w:marBottom w:val="45"/>
                          <w:divBdr>
                            <w:top w:val="none" w:sz="0" w:space="0" w:color="auto"/>
                            <w:left w:val="none" w:sz="0" w:space="0" w:color="auto"/>
                            <w:bottom w:val="none" w:sz="0" w:space="0" w:color="auto"/>
                            <w:right w:val="none" w:sz="0" w:space="0" w:color="auto"/>
                          </w:divBdr>
                        </w:div>
                        <w:div w:id="693767929">
                          <w:marLeft w:val="0"/>
                          <w:marRight w:val="0"/>
                          <w:marTop w:val="0"/>
                          <w:marBottom w:val="45"/>
                          <w:divBdr>
                            <w:top w:val="none" w:sz="0" w:space="0" w:color="auto"/>
                            <w:left w:val="none" w:sz="0" w:space="0" w:color="auto"/>
                            <w:bottom w:val="none" w:sz="0" w:space="0" w:color="auto"/>
                            <w:right w:val="none" w:sz="0" w:space="0" w:color="auto"/>
                          </w:divBdr>
                        </w:div>
                        <w:div w:id="1680960209">
                          <w:marLeft w:val="0"/>
                          <w:marRight w:val="0"/>
                          <w:marTop w:val="0"/>
                          <w:marBottom w:val="45"/>
                          <w:divBdr>
                            <w:top w:val="none" w:sz="0" w:space="0" w:color="auto"/>
                            <w:left w:val="none" w:sz="0" w:space="0" w:color="auto"/>
                            <w:bottom w:val="none" w:sz="0" w:space="0" w:color="auto"/>
                            <w:right w:val="none" w:sz="0" w:space="0" w:color="auto"/>
                          </w:divBdr>
                        </w:div>
                        <w:div w:id="174268930">
                          <w:marLeft w:val="0"/>
                          <w:marRight w:val="0"/>
                          <w:marTop w:val="0"/>
                          <w:marBottom w:val="45"/>
                          <w:divBdr>
                            <w:top w:val="none" w:sz="0" w:space="0" w:color="auto"/>
                            <w:left w:val="none" w:sz="0" w:space="0" w:color="auto"/>
                            <w:bottom w:val="none" w:sz="0" w:space="0" w:color="auto"/>
                            <w:right w:val="none" w:sz="0" w:space="0" w:color="auto"/>
                          </w:divBdr>
                        </w:div>
                        <w:div w:id="784469419">
                          <w:marLeft w:val="0"/>
                          <w:marRight w:val="0"/>
                          <w:marTop w:val="0"/>
                          <w:marBottom w:val="45"/>
                          <w:divBdr>
                            <w:top w:val="none" w:sz="0" w:space="0" w:color="auto"/>
                            <w:left w:val="none" w:sz="0" w:space="0" w:color="auto"/>
                            <w:bottom w:val="none" w:sz="0" w:space="0" w:color="auto"/>
                            <w:right w:val="none" w:sz="0" w:space="0" w:color="auto"/>
                          </w:divBdr>
                        </w:div>
                        <w:div w:id="1442644013">
                          <w:marLeft w:val="0"/>
                          <w:marRight w:val="0"/>
                          <w:marTop w:val="0"/>
                          <w:marBottom w:val="45"/>
                          <w:divBdr>
                            <w:top w:val="none" w:sz="0" w:space="0" w:color="auto"/>
                            <w:left w:val="none" w:sz="0" w:space="0" w:color="auto"/>
                            <w:bottom w:val="none" w:sz="0" w:space="0" w:color="auto"/>
                            <w:right w:val="none" w:sz="0" w:space="0" w:color="auto"/>
                          </w:divBdr>
                        </w:div>
                        <w:div w:id="1225869008">
                          <w:marLeft w:val="0"/>
                          <w:marRight w:val="0"/>
                          <w:marTop w:val="0"/>
                          <w:marBottom w:val="45"/>
                          <w:divBdr>
                            <w:top w:val="none" w:sz="0" w:space="0" w:color="auto"/>
                            <w:left w:val="none" w:sz="0" w:space="0" w:color="auto"/>
                            <w:bottom w:val="none" w:sz="0" w:space="0" w:color="auto"/>
                            <w:right w:val="none" w:sz="0" w:space="0" w:color="auto"/>
                          </w:divBdr>
                        </w:div>
                        <w:div w:id="836459740">
                          <w:marLeft w:val="0"/>
                          <w:marRight w:val="0"/>
                          <w:marTop w:val="0"/>
                          <w:marBottom w:val="45"/>
                          <w:divBdr>
                            <w:top w:val="none" w:sz="0" w:space="0" w:color="auto"/>
                            <w:left w:val="none" w:sz="0" w:space="0" w:color="auto"/>
                            <w:bottom w:val="none" w:sz="0" w:space="0" w:color="auto"/>
                            <w:right w:val="none" w:sz="0" w:space="0" w:color="auto"/>
                          </w:divBdr>
                        </w:div>
                        <w:div w:id="275331156">
                          <w:marLeft w:val="0"/>
                          <w:marRight w:val="0"/>
                          <w:marTop w:val="0"/>
                          <w:marBottom w:val="45"/>
                          <w:divBdr>
                            <w:top w:val="none" w:sz="0" w:space="0" w:color="auto"/>
                            <w:left w:val="none" w:sz="0" w:space="0" w:color="auto"/>
                            <w:bottom w:val="none" w:sz="0" w:space="0" w:color="auto"/>
                            <w:right w:val="none" w:sz="0" w:space="0" w:color="auto"/>
                          </w:divBdr>
                        </w:div>
                        <w:div w:id="2065911214">
                          <w:marLeft w:val="0"/>
                          <w:marRight w:val="0"/>
                          <w:marTop w:val="0"/>
                          <w:marBottom w:val="45"/>
                          <w:divBdr>
                            <w:top w:val="none" w:sz="0" w:space="0" w:color="auto"/>
                            <w:left w:val="none" w:sz="0" w:space="0" w:color="auto"/>
                            <w:bottom w:val="none" w:sz="0" w:space="0" w:color="auto"/>
                            <w:right w:val="none" w:sz="0" w:space="0" w:color="auto"/>
                          </w:divBdr>
                        </w:div>
                        <w:div w:id="474684213">
                          <w:marLeft w:val="0"/>
                          <w:marRight w:val="0"/>
                          <w:marTop w:val="0"/>
                          <w:marBottom w:val="45"/>
                          <w:divBdr>
                            <w:top w:val="none" w:sz="0" w:space="0" w:color="auto"/>
                            <w:left w:val="none" w:sz="0" w:space="0" w:color="auto"/>
                            <w:bottom w:val="none" w:sz="0" w:space="0" w:color="auto"/>
                            <w:right w:val="none" w:sz="0" w:space="0" w:color="auto"/>
                          </w:divBdr>
                        </w:div>
                        <w:div w:id="1645694110">
                          <w:marLeft w:val="0"/>
                          <w:marRight w:val="0"/>
                          <w:marTop w:val="0"/>
                          <w:marBottom w:val="45"/>
                          <w:divBdr>
                            <w:top w:val="none" w:sz="0" w:space="0" w:color="auto"/>
                            <w:left w:val="none" w:sz="0" w:space="0" w:color="auto"/>
                            <w:bottom w:val="none" w:sz="0" w:space="0" w:color="auto"/>
                            <w:right w:val="none" w:sz="0" w:space="0" w:color="auto"/>
                          </w:divBdr>
                        </w:div>
                        <w:div w:id="1450272327">
                          <w:marLeft w:val="0"/>
                          <w:marRight w:val="0"/>
                          <w:marTop w:val="0"/>
                          <w:marBottom w:val="45"/>
                          <w:divBdr>
                            <w:top w:val="none" w:sz="0" w:space="0" w:color="auto"/>
                            <w:left w:val="none" w:sz="0" w:space="0" w:color="auto"/>
                            <w:bottom w:val="none" w:sz="0" w:space="0" w:color="auto"/>
                            <w:right w:val="none" w:sz="0" w:space="0" w:color="auto"/>
                          </w:divBdr>
                        </w:div>
                        <w:div w:id="1401441930">
                          <w:marLeft w:val="0"/>
                          <w:marRight w:val="0"/>
                          <w:marTop w:val="0"/>
                          <w:marBottom w:val="45"/>
                          <w:divBdr>
                            <w:top w:val="none" w:sz="0" w:space="0" w:color="auto"/>
                            <w:left w:val="none" w:sz="0" w:space="0" w:color="auto"/>
                            <w:bottom w:val="none" w:sz="0" w:space="0" w:color="auto"/>
                            <w:right w:val="none" w:sz="0" w:space="0" w:color="auto"/>
                          </w:divBdr>
                        </w:div>
                        <w:div w:id="536428485">
                          <w:marLeft w:val="0"/>
                          <w:marRight w:val="0"/>
                          <w:marTop w:val="0"/>
                          <w:marBottom w:val="45"/>
                          <w:divBdr>
                            <w:top w:val="none" w:sz="0" w:space="0" w:color="auto"/>
                            <w:left w:val="none" w:sz="0" w:space="0" w:color="auto"/>
                            <w:bottom w:val="none" w:sz="0" w:space="0" w:color="auto"/>
                            <w:right w:val="none" w:sz="0" w:space="0" w:color="auto"/>
                          </w:divBdr>
                        </w:div>
                        <w:div w:id="179858553">
                          <w:marLeft w:val="0"/>
                          <w:marRight w:val="0"/>
                          <w:marTop w:val="0"/>
                          <w:marBottom w:val="45"/>
                          <w:divBdr>
                            <w:top w:val="none" w:sz="0" w:space="0" w:color="auto"/>
                            <w:left w:val="none" w:sz="0" w:space="0" w:color="auto"/>
                            <w:bottom w:val="none" w:sz="0" w:space="0" w:color="auto"/>
                            <w:right w:val="none" w:sz="0" w:space="0" w:color="auto"/>
                          </w:divBdr>
                        </w:div>
                        <w:div w:id="22750196">
                          <w:marLeft w:val="0"/>
                          <w:marRight w:val="0"/>
                          <w:marTop w:val="0"/>
                          <w:marBottom w:val="45"/>
                          <w:divBdr>
                            <w:top w:val="none" w:sz="0" w:space="0" w:color="auto"/>
                            <w:left w:val="none" w:sz="0" w:space="0" w:color="auto"/>
                            <w:bottom w:val="none" w:sz="0" w:space="0" w:color="auto"/>
                            <w:right w:val="none" w:sz="0" w:space="0" w:color="auto"/>
                          </w:divBdr>
                        </w:div>
                        <w:div w:id="1825124304">
                          <w:marLeft w:val="0"/>
                          <w:marRight w:val="0"/>
                          <w:marTop w:val="0"/>
                          <w:marBottom w:val="45"/>
                          <w:divBdr>
                            <w:top w:val="none" w:sz="0" w:space="0" w:color="auto"/>
                            <w:left w:val="none" w:sz="0" w:space="0" w:color="auto"/>
                            <w:bottom w:val="none" w:sz="0" w:space="0" w:color="auto"/>
                            <w:right w:val="none" w:sz="0" w:space="0" w:color="auto"/>
                          </w:divBdr>
                        </w:div>
                        <w:div w:id="1318731478">
                          <w:marLeft w:val="0"/>
                          <w:marRight w:val="0"/>
                          <w:marTop w:val="0"/>
                          <w:marBottom w:val="45"/>
                          <w:divBdr>
                            <w:top w:val="none" w:sz="0" w:space="0" w:color="auto"/>
                            <w:left w:val="none" w:sz="0" w:space="0" w:color="auto"/>
                            <w:bottom w:val="none" w:sz="0" w:space="0" w:color="auto"/>
                            <w:right w:val="none" w:sz="0" w:space="0" w:color="auto"/>
                          </w:divBdr>
                        </w:div>
                        <w:div w:id="589200463">
                          <w:marLeft w:val="0"/>
                          <w:marRight w:val="0"/>
                          <w:marTop w:val="0"/>
                          <w:marBottom w:val="45"/>
                          <w:divBdr>
                            <w:top w:val="none" w:sz="0" w:space="0" w:color="auto"/>
                            <w:left w:val="none" w:sz="0" w:space="0" w:color="auto"/>
                            <w:bottom w:val="none" w:sz="0" w:space="0" w:color="auto"/>
                            <w:right w:val="none" w:sz="0" w:space="0" w:color="auto"/>
                          </w:divBdr>
                        </w:div>
                        <w:div w:id="497160568">
                          <w:marLeft w:val="0"/>
                          <w:marRight w:val="0"/>
                          <w:marTop w:val="0"/>
                          <w:marBottom w:val="45"/>
                          <w:divBdr>
                            <w:top w:val="none" w:sz="0" w:space="0" w:color="auto"/>
                            <w:left w:val="none" w:sz="0" w:space="0" w:color="auto"/>
                            <w:bottom w:val="none" w:sz="0" w:space="0" w:color="auto"/>
                            <w:right w:val="none" w:sz="0" w:space="0" w:color="auto"/>
                          </w:divBdr>
                        </w:div>
                        <w:div w:id="1008872805">
                          <w:marLeft w:val="0"/>
                          <w:marRight w:val="0"/>
                          <w:marTop w:val="0"/>
                          <w:marBottom w:val="45"/>
                          <w:divBdr>
                            <w:top w:val="none" w:sz="0" w:space="0" w:color="auto"/>
                            <w:left w:val="none" w:sz="0" w:space="0" w:color="auto"/>
                            <w:bottom w:val="none" w:sz="0" w:space="0" w:color="auto"/>
                            <w:right w:val="none" w:sz="0" w:space="0" w:color="auto"/>
                          </w:divBdr>
                        </w:div>
                        <w:div w:id="54730523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42086162">
      <w:bodyDiv w:val="1"/>
      <w:marLeft w:val="0"/>
      <w:marRight w:val="0"/>
      <w:marTop w:val="0"/>
      <w:marBottom w:val="0"/>
      <w:divBdr>
        <w:top w:val="none" w:sz="0" w:space="0" w:color="auto"/>
        <w:left w:val="none" w:sz="0" w:space="0" w:color="auto"/>
        <w:bottom w:val="none" w:sz="0" w:space="0" w:color="auto"/>
        <w:right w:val="none" w:sz="0" w:space="0" w:color="auto"/>
      </w:divBdr>
    </w:div>
    <w:div w:id="674652666">
      <w:bodyDiv w:val="1"/>
      <w:marLeft w:val="0"/>
      <w:marRight w:val="0"/>
      <w:marTop w:val="0"/>
      <w:marBottom w:val="0"/>
      <w:divBdr>
        <w:top w:val="none" w:sz="0" w:space="0" w:color="auto"/>
        <w:left w:val="none" w:sz="0" w:space="0" w:color="auto"/>
        <w:bottom w:val="none" w:sz="0" w:space="0" w:color="auto"/>
        <w:right w:val="none" w:sz="0" w:space="0" w:color="auto"/>
      </w:divBdr>
      <w:divsChild>
        <w:div w:id="324362355">
          <w:marLeft w:val="0"/>
          <w:marRight w:val="0"/>
          <w:marTop w:val="0"/>
          <w:marBottom w:val="0"/>
          <w:divBdr>
            <w:top w:val="none" w:sz="0" w:space="0" w:color="auto"/>
            <w:left w:val="none" w:sz="0" w:space="0" w:color="auto"/>
            <w:bottom w:val="none" w:sz="0" w:space="0" w:color="auto"/>
            <w:right w:val="none" w:sz="0" w:space="0" w:color="auto"/>
          </w:divBdr>
        </w:div>
        <w:div w:id="1013072060">
          <w:marLeft w:val="0"/>
          <w:marRight w:val="0"/>
          <w:marTop w:val="0"/>
          <w:marBottom w:val="0"/>
          <w:divBdr>
            <w:top w:val="none" w:sz="0" w:space="0" w:color="auto"/>
            <w:left w:val="none" w:sz="0" w:space="0" w:color="auto"/>
            <w:bottom w:val="none" w:sz="0" w:space="0" w:color="auto"/>
            <w:right w:val="none" w:sz="0" w:space="0" w:color="auto"/>
          </w:divBdr>
        </w:div>
        <w:div w:id="431632819">
          <w:marLeft w:val="0"/>
          <w:marRight w:val="0"/>
          <w:marTop w:val="0"/>
          <w:marBottom w:val="0"/>
          <w:divBdr>
            <w:top w:val="none" w:sz="0" w:space="0" w:color="auto"/>
            <w:left w:val="none" w:sz="0" w:space="0" w:color="auto"/>
            <w:bottom w:val="none" w:sz="0" w:space="0" w:color="auto"/>
            <w:right w:val="none" w:sz="0" w:space="0" w:color="auto"/>
          </w:divBdr>
        </w:div>
        <w:div w:id="1085567547">
          <w:marLeft w:val="0"/>
          <w:marRight w:val="0"/>
          <w:marTop w:val="0"/>
          <w:marBottom w:val="0"/>
          <w:divBdr>
            <w:top w:val="none" w:sz="0" w:space="0" w:color="auto"/>
            <w:left w:val="none" w:sz="0" w:space="0" w:color="auto"/>
            <w:bottom w:val="none" w:sz="0" w:space="0" w:color="auto"/>
            <w:right w:val="none" w:sz="0" w:space="0" w:color="auto"/>
          </w:divBdr>
        </w:div>
        <w:div w:id="1850440015">
          <w:marLeft w:val="0"/>
          <w:marRight w:val="0"/>
          <w:marTop w:val="0"/>
          <w:marBottom w:val="0"/>
          <w:divBdr>
            <w:top w:val="none" w:sz="0" w:space="0" w:color="auto"/>
            <w:left w:val="none" w:sz="0" w:space="0" w:color="auto"/>
            <w:bottom w:val="none" w:sz="0" w:space="0" w:color="auto"/>
            <w:right w:val="none" w:sz="0" w:space="0" w:color="auto"/>
          </w:divBdr>
        </w:div>
        <w:div w:id="1878278753">
          <w:marLeft w:val="0"/>
          <w:marRight w:val="0"/>
          <w:marTop w:val="0"/>
          <w:marBottom w:val="0"/>
          <w:divBdr>
            <w:top w:val="none" w:sz="0" w:space="0" w:color="auto"/>
            <w:left w:val="none" w:sz="0" w:space="0" w:color="auto"/>
            <w:bottom w:val="none" w:sz="0" w:space="0" w:color="auto"/>
            <w:right w:val="none" w:sz="0" w:space="0" w:color="auto"/>
          </w:divBdr>
        </w:div>
        <w:div w:id="587231954">
          <w:marLeft w:val="0"/>
          <w:marRight w:val="0"/>
          <w:marTop w:val="0"/>
          <w:marBottom w:val="0"/>
          <w:divBdr>
            <w:top w:val="none" w:sz="0" w:space="0" w:color="auto"/>
            <w:left w:val="none" w:sz="0" w:space="0" w:color="auto"/>
            <w:bottom w:val="none" w:sz="0" w:space="0" w:color="auto"/>
            <w:right w:val="none" w:sz="0" w:space="0" w:color="auto"/>
          </w:divBdr>
        </w:div>
        <w:div w:id="333847077">
          <w:marLeft w:val="0"/>
          <w:marRight w:val="0"/>
          <w:marTop w:val="0"/>
          <w:marBottom w:val="0"/>
          <w:divBdr>
            <w:top w:val="none" w:sz="0" w:space="0" w:color="auto"/>
            <w:left w:val="none" w:sz="0" w:space="0" w:color="auto"/>
            <w:bottom w:val="none" w:sz="0" w:space="0" w:color="auto"/>
            <w:right w:val="none" w:sz="0" w:space="0" w:color="auto"/>
          </w:divBdr>
        </w:div>
        <w:div w:id="2092581602">
          <w:marLeft w:val="0"/>
          <w:marRight w:val="0"/>
          <w:marTop w:val="0"/>
          <w:marBottom w:val="0"/>
          <w:divBdr>
            <w:top w:val="none" w:sz="0" w:space="0" w:color="auto"/>
            <w:left w:val="none" w:sz="0" w:space="0" w:color="auto"/>
            <w:bottom w:val="none" w:sz="0" w:space="0" w:color="auto"/>
            <w:right w:val="none" w:sz="0" w:space="0" w:color="auto"/>
          </w:divBdr>
        </w:div>
        <w:div w:id="2029288000">
          <w:marLeft w:val="0"/>
          <w:marRight w:val="0"/>
          <w:marTop w:val="0"/>
          <w:marBottom w:val="0"/>
          <w:divBdr>
            <w:top w:val="none" w:sz="0" w:space="0" w:color="auto"/>
            <w:left w:val="none" w:sz="0" w:space="0" w:color="auto"/>
            <w:bottom w:val="none" w:sz="0" w:space="0" w:color="auto"/>
            <w:right w:val="none" w:sz="0" w:space="0" w:color="auto"/>
          </w:divBdr>
        </w:div>
        <w:div w:id="429397525">
          <w:marLeft w:val="0"/>
          <w:marRight w:val="0"/>
          <w:marTop w:val="0"/>
          <w:marBottom w:val="0"/>
          <w:divBdr>
            <w:top w:val="none" w:sz="0" w:space="0" w:color="auto"/>
            <w:left w:val="none" w:sz="0" w:space="0" w:color="auto"/>
            <w:bottom w:val="none" w:sz="0" w:space="0" w:color="auto"/>
            <w:right w:val="none" w:sz="0" w:space="0" w:color="auto"/>
          </w:divBdr>
        </w:div>
        <w:div w:id="1100754681">
          <w:marLeft w:val="0"/>
          <w:marRight w:val="0"/>
          <w:marTop w:val="0"/>
          <w:marBottom w:val="0"/>
          <w:divBdr>
            <w:top w:val="none" w:sz="0" w:space="0" w:color="auto"/>
            <w:left w:val="none" w:sz="0" w:space="0" w:color="auto"/>
            <w:bottom w:val="none" w:sz="0" w:space="0" w:color="auto"/>
            <w:right w:val="none" w:sz="0" w:space="0" w:color="auto"/>
          </w:divBdr>
        </w:div>
        <w:div w:id="234170059">
          <w:marLeft w:val="0"/>
          <w:marRight w:val="0"/>
          <w:marTop w:val="0"/>
          <w:marBottom w:val="0"/>
          <w:divBdr>
            <w:top w:val="none" w:sz="0" w:space="0" w:color="auto"/>
            <w:left w:val="none" w:sz="0" w:space="0" w:color="auto"/>
            <w:bottom w:val="none" w:sz="0" w:space="0" w:color="auto"/>
            <w:right w:val="none" w:sz="0" w:space="0" w:color="auto"/>
          </w:divBdr>
        </w:div>
        <w:div w:id="1484663468">
          <w:marLeft w:val="0"/>
          <w:marRight w:val="0"/>
          <w:marTop w:val="0"/>
          <w:marBottom w:val="0"/>
          <w:divBdr>
            <w:top w:val="none" w:sz="0" w:space="0" w:color="auto"/>
            <w:left w:val="none" w:sz="0" w:space="0" w:color="auto"/>
            <w:bottom w:val="none" w:sz="0" w:space="0" w:color="auto"/>
            <w:right w:val="none" w:sz="0" w:space="0" w:color="auto"/>
          </w:divBdr>
        </w:div>
        <w:div w:id="772214600">
          <w:marLeft w:val="0"/>
          <w:marRight w:val="0"/>
          <w:marTop w:val="0"/>
          <w:marBottom w:val="0"/>
          <w:divBdr>
            <w:top w:val="none" w:sz="0" w:space="0" w:color="auto"/>
            <w:left w:val="none" w:sz="0" w:space="0" w:color="auto"/>
            <w:bottom w:val="none" w:sz="0" w:space="0" w:color="auto"/>
            <w:right w:val="none" w:sz="0" w:space="0" w:color="auto"/>
          </w:divBdr>
        </w:div>
        <w:div w:id="1466309490">
          <w:marLeft w:val="0"/>
          <w:marRight w:val="0"/>
          <w:marTop w:val="0"/>
          <w:marBottom w:val="0"/>
          <w:divBdr>
            <w:top w:val="none" w:sz="0" w:space="0" w:color="auto"/>
            <w:left w:val="none" w:sz="0" w:space="0" w:color="auto"/>
            <w:bottom w:val="none" w:sz="0" w:space="0" w:color="auto"/>
            <w:right w:val="none" w:sz="0" w:space="0" w:color="auto"/>
          </w:divBdr>
        </w:div>
        <w:div w:id="2134513290">
          <w:marLeft w:val="0"/>
          <w:marRight w:val="0"/>
          <w:marTop w:val="0"/>
          <w:marBottom w:val="0"/>
          <w:divBdr>
            <w:top w:val="none" w:sz="0" w:space="0" w:color="auto"/>
            <w:left w:val="none" w:sz="0" w:space="0" w:color="auto"/>
            <w:bottom w:val="none" w:sz="0" w:space="0" w:color="auto"/>
            <w:right w:val="none" w:sz="0" w:space="0" w:color="auto"/>
          </w:divBdr>
        </w:div>
        <w:div w:id="711659929">
          <w:marLeft w:val="0"/>
          <w:marRight w:val="0"/>
          <w:marTop w:val="0"/>
          <w:marBottom w:val="0"/>
          <w:divBdr>
            <w:top w:val="none" w:sz="0" w:space="0" w:color="auto"/>
            <w:left w:val="none" w:sz="0" w:space="0" w:color="auto"/>
            <w:bottom w:val="none" w:sz="0" w:space="0" w:color="auto"/>
            <w:right w:val="none" w:sz="0" w:space="0" w:color="auto"/>
          </w:divBdr>
        </w:div>
        <w:div w:id="659970635">
          <w:marLeft w:val="0"/>
          <w:marRight w:val="0"/>
          <w:marTop w:val="0"/>
          <w:marBottom w:val="0"/>
          <w:divBdr>
            <w:top w:val="none" w:sz="0" w:space="0" w:color="auto"/>
            <w:left w:val="none" w:sz="0" w:space="0" w:color="auto"/>
            <w:bottom w:val="none" w:sz="0" w:space="0" w:color="auto"/>
            <w:right w:val="none" w:sz="0" w:space="0" w:color="auto"/>
          </w:divBdr>
        </w:div>
        <w:div w:id="205682777">
          <w:marLeft w:val="0"/>
          <w:marRight w:val="0"/>
          <w:marTop w:val="0"/>
          <w:marBottom w:val="0"/>
          <w:divBdr>
            <w:top w:val="none" w:sz="0" w:space="0" w:color="auto"/>
            <w:left w:val="none" w:sz="0" w:space="0" w:color="auto"/>
            <w:bottom w:val="none" w:sz="0" w:space="0" w:color="auto"/>
            <w:right w:val="none" w:sz="0" w:space="0" w:color="auto"/>
          </w:divBdr>
        </w:div>
        <w:div w:id="217909121">
          <w:marLeft w:val="0"/>
          <w:marRight w:val="0"/>
          <w:marTop w:val="0"/>
          <w:marBottom w:val="0"/>
          <w:divBdr>
            <w:top w:val="none" w:sz="0" w:space="0" w:color="auto"/>
            <w:left w:val="none" w:sz="0" w:space="0" w:color="auto"/>
            <w:bottom w:val="none" w:sz="0" w:space="0" w:color="auto"/>
            <w:right w:val="none" w:sz="0" w:space="0" w:color="auto"/>
          </w:divBdr>
        </w:div>
        <w:div w:id="1924022778">
          <w:marLeft w:val="0"/>
          <w:marRight w:val="0"/>
          <w:marTop w:val="0"/>
          <w:marBottom w:val="0"/>
          <w:divBdr>
            <w:top w:val="none" w:sz="0" w:space="0" w:color="auto"/>
            <w:left w:val="none" w:sz="0" w:space="0" w:color="auto"/>
            <w:bottom w:val="none" w:sz="0" w:space="0" w:color="auto"/>
            <w:right w:val="none" w:sz="0" w:space="0" w:color="auto"/>
          </w:divBdr>
        </w:div>
        <w:div w:id="953168448">
          <w:marLeft w:val="0"/>
          <w:marRight w:val="0"/>
          <w:marTop w:val="0"/>
          <w:marBottom w:val="0"/>
          <w:divBdr>
            <w:top w:val="none" w:sz="0" w:space="0" w:color="auto"/>
            <w:left w:val="none" w:sz="0" w:space="0" w:color="auto"/>
            <w:bottom w:val="none" w:sz="0" w:space="0" w:color="auto"/>
            <w:right w:val="none" w:sz="0" w:space="0" w:color="auto"/>
          </w:divBdr>
        </w:div>
        <w:div w:id="1433545984">
          <w:marLeft w:val="0"/>
          <w:marRight w:val="0"/>
          <w:marTop w:val="0"/>
          <w:marBottom w:val="0"/>
          <w:divBdr>
            <w:top w:val="none" w:sz="0" w:space="0" w:color="auto"/>
            <w:left w:val="none" w:sz="0" w:space="0" w:color="auto"/>
            <w:bottom w:val="none" w:sz="0" w:space="0" w:color="auto"/>
            <w:right w:val="none" w:sz="0" w:space="0" w:color="auto"/>
          </w:divBdr>
        </w:div>
        <w:div w:id="1944261814">
          <w:marLeft w:val="0"/>
          <w:marRight w:val="0"/>
          <w:marTop w:val="0"/>
          <w:marBottom w:val="0"/>
          <w:divBdr>
            <w:top w:val="none" w:sz="0" w:space="0" w:color="auto"/>
            <w:left w:val="none" w:sz="0" w:space="0" w:color="auto"/>
            <w:bottom w:val="none" w:sz="0" w:space="0" w:color="auto"/>
            <w:right w:val="none" w:sz="0" w:space="0" w:color="auto"/>
          </w:divBdr>
        </w:div>
        <w:div w:id="157884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upload.semidata.info/new.eefocus.com/article/image/2015/04/16/552fa2e1a8e4c.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upload.semidata.info/new.eefocus.com/article/image/2015/04/16/552fa2e1741bd.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upload.semidata.info/new.eefocus.com/article/image/2015/04/16/552fa3185eb24.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463</Words>
  <Characters>2641</Characters>
  <Application>Microsoft Office Word</Application>
  <DocSecurity>0</DocSecurity>
  <Lines>22</Lines>
  <Paragraphs>6</Paragraphs>
  <ScaleCrop>false</ScaleCrop>
  <Company>china</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2015-04-22T02:02:00Z</dcterms:created>
  <dcterms:modified xsi:type="dcterms:W3CDTF">2015-04-22T02:06:00Z</dcterms:modified>
</cp:coreProperties>
</file>