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6F2B" w:rsidP="008D6F2B">
      <w:pPr>
        <w:jc w:val="center"/>
        <w:rPr>
          <w:rFonts w:ascii="微软雅黑" w:eastAsia="微软雅黑" w:hAnsi="微软雅黑" w:hint="eastAsia"/>
          <w:color w:val="000000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 w:val="32"/>
          <w:szCs w:val="32"/>
          <w:shd w:val="clear" w:color="auto" w:fill="FFFFFF"/>
        </w:rPr>
        <w:t>精密激光加工应用的运动控制新挑战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摘要：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激光精密加工及切割已被应用在如太阳能晶硅切割、手机面板切割、半导体晶圆切割，Laser CNC等精密加工上面。如何通过调整能量强度来满足不同材质上切割，而呈现出有层次感的效果，这些都是高端运动控制产品所面临的新挑战。在本文中将讨论如何克服精密激光加工时所遭遇的新挑战，以及通过实例证明的解决方案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关键词：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t xml:space="preserve">激光加工, 运动控制, 速度规划, 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算法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激光制造技术是结合光学、机械、电子电机、计算机等科学与技术整合成的一项新技术，其已在现今社会中被广泛的应用。根据国际激光产业权威《LASER FOCUS WORLD》与《Industrial Laser Solution》于2013年初统计数据显示，全球激光产品销售已经回到2008年的水平并呈现增长的趋势。在全球激光材料加工领域中，近几年以金属加工的产值占多数，应用端又以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激光打标与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画线等属于表面处理的，占的最多为42%，激光切割与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焊接分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占为第二与第三，合占整体材料加工应用的34%，其应用在汽车、航天航空、电子、机械、钢铁等金属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钣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金产业。而在GI (Global Information)于2012年底所发表的「Global and China Laser Equipment and Processing Industry Report, 2012-2014」报告书中指出，全球激光设备市场一般预计2011年将由2010年约74亿美金以14%的速度成长，2012则成长约2%。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29300" cy="2247900"/>
            <wp:effectExtent l="19050" t="0" r="0" b="0"/>
            <wp:docPr id="1" name="图片 1" descr="http://www.adlinktech.com/cn/solution/img/201407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linktech.com/cn/solution/img/20140703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以中国市场而言，激光设备的市场在2011年略微超过全球市场的成长率。从宏观经济的影响来看，虽然中国针对机械产业、重工业的激光加工市场缩小了，但小型、中型激光加工市场则在成长。由于中国在全球制造业上扮演中心的角色，其对激光机械的需求也相当巨大，尤其是汽车、半导体、电子产业具有很大的潜在性需求。中国的加工产业，精密金属零件加工及激光开孔加工占了加工服务整体的60%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就应用层面而言，激光精密加工及切割已被应用在如太阳能晶硅切割、手机面板切割、半导体晶圆切割，Laser CNC等精密加工上面。对于运动控制产品来说，如何克服传统切割上的精度与微米处理；如何可以很容易切割任何图形，并达到其精度的平滑效果；如何对于极微小的图形也能不受空间限制而完成；如何可以调整能量强度来-满足不同材质上切割，而呈现出有层次感的效果，这些都是高端运动控制产品所面临的新挑战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在本文中将讨论如何克服精密激光加工时所遭遇的新挑战，以及经实例证明的解决方案。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挑战</w:t>
      </w:r>
      <w:proofErr w:type="gramStart"/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：激光切割精准度不佳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激光功率的调整大多都以频率 + 占空比方式控制，所以在位移上控制需要实时与精准的变换，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lastRenderedPageBreak/>
        <w:t>不同的速度要有不同的功率，但在图形切割时都会产生不同的速度。在速度急剧下降，激光功率来不及变换时候，会导致有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过融现象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发生，如图一所示。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6000750" cy="2590800"/>
            <wp:effectExtent l="19050" t="0" r="0" b="0"/>
            <wp:docPr id="2" name="图片 2" descr="http://www.adlinktech.com/cn/solution/img/201407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linktech.com/cn/solution/img/20140703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又因为激光控制大多以PWM的方式控制，PWM控制是以改变占空比的方式进行，所以对于固定速度会有较好的表现，但是如果速度提高，激光的频率会有来不及出光问题，则反应于切割时会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产生烧融均匀度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不佳的情况发生，如图二所示。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2000250" cy="2476500"/>
            <wp:effectExtent l="19050" t="0" r="0" b="0"/>
            <wp:docPr id="3" name="图片 3" descr="http://www.adlinktech.com/cn/solution/img/2014070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linktech.com/cn/solution/img/20140703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挑战二：运动轨迹在高精度下不易达到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切割系统在移动中都需要讲究路径的准确性，所以马达的控制需要很好，这样切割的图形才不会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lastRenderedPageBreak/>
        <w:t>变形，如图三、图四所示；因此控制如用开环 (脉冲, 步进)方式，会导致跟随度无法实时补正；如要达到高精度的要求唯有使用闭环 (速度, 扭矩)控制才可以达到要求。但是闭环控制需要经过PID调整，才会有较佳的跟随效果。然PID的调教往往需要花费很长时间，相当费时。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305425" cy="2419350"/>
            <wp:effectExtent l="19050" t="0" r="9525" b="0"/>
            <wp:docPr id="4" name="图片 4" descr="http://www.adlinktech.com/cn/solution/img/2014070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linktech.com/cn/solution/img/20140703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476875" cy="2495550"/>
            <wp:effectExtent l="19050" t="0" r="9525" b="0"/>
            <wp:docPr id="5" name="图片 5" descr="http://www.adlinktech.com/cn/solution/img/2014070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linktech.com/cn/solution/img/20140703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挑战三：激光功率不易调整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目前切割的对象大多为多层材质（太阳能板、手机屏幕触碰膜），需要使用不同的功率进行切割；但因市场上的激光专用控制器的激光调整（VAO Table）都只有一组，在切割的功率上不易切换与调整，导致目前只能将切割路径依材质层重复切割，以达到所需的要求。然而如此将造成产能速度无法提升。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lastRenderedPageBreak/>
        <w:t>挑战四：速度规划</w:t>
      </w:r>
      <w:proofErr w:type="gramStart"/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旷</w:t>
      </w:r>
      <w:proofErr w:type="gramEnd"/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日费时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由于激光加工图形复杂，简单的速度规划已无法满足加工切割结果，如手机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触控模切割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，在大多状况下是使用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Spline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曲线，或者是较长的几何线与弧线，如果无法精准做速度控制会导致机构加减速震动或图形严重变形（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如过切与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抖动），如图五所示。因机台设计人员大多仅提供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图形点表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(position)，并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无速度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规划的数据，所以需要以人工操作方式规划速度，一方面设计流程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旷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日费时，且如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遇规划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错误时则需重新修正，也将造成产能无法提升。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2905125" cy="2514600"/>
            <wp:effectExtent l="19050" t="0" r="9525" b="0"/>
            <wp:docPr id="6" name="图片 6" descr="http://www.adlinktech.com/cn/solution/img/2014070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linktech.com/cn/solution/img/20140703_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综合以上激光加工所遇到的瓶颈，新一代的运动控制卡是如何应对挑战？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实时呈现PWM控制能力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传统运动控制卡的PWM控制，均采用Duty单一控制方式，且通过软件控制，会面临无法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实时且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稳定控制PWM的时序。为了应对不同速度与不同图形，新一代运动控制卡采用更多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种控制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方式，包含频率调变(Frequency Modulation)、带宽调变(duty Modulation)、混合调变(Blend Modulation)，如图六所示，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此控制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方式会由硬件控制来完成，此PWM能在各种切割速度下呈现出不同能量的表现，因此需建立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对应的能量表，以防止发生『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过融现象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』，此能量控制就称(VAO)，如图七所示。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057650" cy="3009900"/>
            <wp:effectExtent l="19050" t="0" r="0" b="0"/>
            <wp:docPr id="7" name="图片 7" descr="http://www.adlinktech.com/cn/solution/img/2014070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linktech.com/cn/solution/img/20140703_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4886325" cy="2495550"/>
            <wp:effectExtent l="19050" t="0" r="9525" b="0"/>
            <wp:docPr id="8" name="图片 8" descr="http://www.adlinktech.com/cn/solution/img/201407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linktech.com/cn/solution/img/20140703_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Multi-VAO方便动态切换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PWM采用Multi-VAO方式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方便因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切割材质的不同，达到深浅切割效果，让路径切割可以一次完成，无须重复路径再切割，如图八所示；大幅缩短生产时间，也提供生产效能。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19750" cy="2019300"/>
            <wp:effectExtent l="19050" t="0" r="0" b="0"/>
            <wp:docPr id="9" name="图片 9" descr="http://www.adlinktech.com/cn/solution/img/20140703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linktech.com/cn/solution/img/20140703_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精确的运动轨迹跟随与简易PID调教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为了达到更好更精确的切割图形，新一代高端运动控制卡采用全闭回路（Full close loop）方式控制，并达到更小的Error count误差，在整体上相比一般控制卡有较高性能，跟随能力误差都相当小，如图九所示。为了达到高精确的跟随能力，需采用PID控制系统，但为了缩短PID调教时程，用户可通过Easy tuning的程序辅助，在短时间内调出最佳PID参数设定，如图十所示，可大幅提升性能，并简化操作性！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095875" cy="2676525"/>
            <wp:effectExtent l="19050" t="0" r="9525" b="0"/>
            <wp:docPr id="10" name="图片 10" descr="http://www.adlinktech.com/cn/solution/img/201407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linktech.com/cn/solution/img/20140703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38650" cy="2238375"/>
            <wp:effectExtent l="19050" t="0" r="0" b="0"/>
            <wp:docPr id="11" name="图片 11" descr="http://www.adlinktech.com/cn/solution/img/201407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linktech.com/cn/solution/img/20140703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自动速度规划与图形路径规划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通过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的算法，新一代运动控制卡可根据用户所提供的图形数据，自动规划出优化图形路径规划，以缩短不必要的路径并提升切割速度与平滑度。如此一来可减少不必要的重复，大大的提升产能。 利用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内的前瞻规划(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LookAhead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)功能，当运动轨迹有较大角度的转折时，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会自动计算并提早降速，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让机构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可以顺应平滑的速度，平顺的完成轨迹的移动。如此复杂功能的实现，用户仅需要输入3个系统参数，分别是「最大速 (Max. Velocity)」、「最大加速度 (Max. Acceleration)」以及「容许误差量 (Tolerance)」(如图十二)。通过</w:t>
      </w:r>
      <w:proofErr w:type="spellStart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的内部规划，即可达成复杂图形的轨迹运动。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819775" cy="3400425"/>
            <wp:effectExtent l="19050" t="0" r="9525" b="0"/>
            <wp:docPr id="12" name="图片 12" descr="http://www.adlinktech.com/cn/solution/img/2014070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dlinktech.com/cn/solution/img/20140703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4895850" cy="3190875"/>
            <wp:effectExtent l="19050" t="0" r="0" b="0"/>
            <wp:docPr id="13" name="图片 13" descr="http://www.adlinktech.com/cn/solution/img/2014070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linktech.com/cn/solution/img/20140703_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实证绩效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通过以上几点新功能与新技术的研发，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证明凌华科技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新一代的运动控制卡在激光切割效果上有很好的表现，其速度规划都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让机构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有最佳的跟随性，使得整体加工误差被控制在极小范围内。 表一为实际测试设备规格如下，机构部分采用伺服马达(Servo Motor)及滚珠导螺杆(Ball Screw)，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lastRenderedPageBreak/>
        <w:t>最大运动速度为800 (mm/s)。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经过凌华科技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Easy-Tuning软件调试后，取得优化闭回路PID参数，使得整体机台的控制表现在±2误差单位 (在此物理量为5um)。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br/>
        <w:t>因加工是由4,500个小线段所组成的图形(如图十三)，并特别取得四个弯角段及四段长直线段的误差数据（如表二），而整体激光加工的弯角轨迹误差小于2.2um，长直线端的轨迹误差更小于0.5um。 通过以下区域放大图片中，可清楚的看到激光能量是均匀地控制在一定范围，并显示实际加工轨迹是平滑无抖动。也由此可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左证凌华科技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新一代的运动控制卡不仅能实现一般多轴插补运动，同时可实现在如激光切割等复杂的图形加工。而板上所实现的实时激光强度与回馈速度追随，更可有效节省系统CPU资源，并保证其加工效能。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210175" cy="2381250"/>
            <wp:effectExtent l="19050" t="0" r="9525" b="0"/>
            <wp:docPr id="14" name="图片 14" descr="http://www.adlinktech.com/cn/solution/img/2014070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linktech.com/cn/solution/img/20140703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781425" cy="4086225"/>
            <wp:effectExtent l="19050" t="0" r="9525" b="0"/>
            <wp:docPr id="15" name="图片 15" descr="http://www.adlinktech.com/cn/solution/img/2014070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linktech.com/cn/solution/img/20140703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610225" cy="1514475"/>
            <wp:effectExtent l="19050" t="0" r="9525" b="0"/>
            <wp:docPr id="16" name="图片 16" descr="http://www.adlinktech.com/cn/solution/img/2014070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linktech.com/cn/solution/img/20140703_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257800" cy="2552700"/>
            <wp:effectExtent l="19050" t="0" r="0" b="0"/>
            <wp:docPr id="17" name="图片 17" descr="http://www.adlinktech.com/cn/solution/img/2014070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dlinktech.com/cn/solution/img/20140703_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86375" cy="2533650"/>
            <wp:effectExtent l="19050" t="0" r="9525" b="0"/>
            <wp:docPr id="18" name="图片 18" descr="http://www.adlinktech.com/cn/solution/img/2014070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dlinktech.com/cn/solution/img/20140703_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jc w:val="center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/>
          <w:noProof/>
          <w:color w:val="000000"/>
          <w:sz w:val="20"/>
          <w:szCs w:val="20"/>
        </w:rPr>
        <w:drawing>
          <wp:inline distT="0" distB="0" distL="0" distR="0">
            <wp:extent cx="5248275" cy="1352550"/>
            <wp:effectExtent l="19050" t="0" r="9525" b="0"/>
            <wp:docPr id="19" name="图片 19" descr="http://www.adlinktech.com/cn/solution/img/2014070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linktech.com/cn/solution/img/20140703_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高端运动控制卡PCI-8254/8258，具备高性能的运动控制表现，采用最新的DSP与FPGA技术，可以提供高速、高性能的混合模拟与脉冲序列运动指令。通过硬件实现闭回路PID含前馈增益控制，伺服更新率可高达20kHz。通过程序下载，最高可同步实时执行八种独立任务。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免费提供易于使用的应用工具，包含丰富的运动控制应用函数，以及用户诊断及操作接口，可实现高速度、高精度的运动控制能力。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借助凌华科技</w:t>
      </w:r>
      <w:proofErr w:type="spellStart"/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Softmotion</w:t>
      </w:r>
      <w:proofErr w:type="spellEnd"/>
      <w:r>
        <w:rPr>
          <w:rFonts w:ascii="微软雅黑" w:eastAsia="微软雅黑" w:hAnsi="微软雅黑" w:hint="eastAsia"/>
          <w:color w:val="000000"/>
          <w:sz w:val="20"/>
          <w:szCs w:val="20"/>
        </w:rPr>
        <w:t>技术，使用者大幅减少了开发的时间，并提供卓越的同步运动控制性能，可为机台设备商使用者节省高达25%至50%的成本。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bCs/>
          <w:color w:val="000000"/>
          <w:sz w:val="20"/>
          <w:szCs w:val="20"/>
        </w:rPr>
        <w:t>总结</w:t>
      </w:r>
    </w:p>
    <w:p w:rsidR="008D6F2B" w:rsidRDefault="008D6F2B" w:rsidP="008D6F2B">
      <w:pPr>
        <w:pStyle w:val="a3"/>
        <w:shd w:val="clear" w:color="auto" w:fill="FFFFFF"/>
        <w:spacing w:line="330" w:lineRule="atLeast"/>
        <w:rPr>
          <w:rFonts w:ascii="微软雅黑" w:eastAsia="微软雅黑" w:hAnsi="微软雅黑" w:hint="eastAsia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color w:val="000000"/>
          <w:sz w:val="20"/>
          <w:szCs w:val="20"/>
        </w:rPr>
        <w:t>激光加工产业在未来将与人们的生活更为接近，如汽车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钣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金、手机及电视面板与外壳，甚至是医疗相关的假牙成型及人体有关的医疗激光等应用。激光加工的高效率也更能符合节能减排的要求。</w:t>
      </w:r>
      <w:r>
        <w:rPr>
          <w:rFonts w:ascii="微软雅黑" w:eastAsia="微软雅黑" w:hAnsi="微软雅黑" w:hint="eastAsia"/>
          <w:color w:val="000000"/>
          <w:sz w:val="20"/>
          <w:szCs w:val="20"/>
        </w:rPr>
        <w:lastRenderedPageBreak/>
        <w:t>各国均已投入大量资源，以求在相关技术上有领先性的突破。以大中华地区而言，超过200家不同的激光设备厂商也争相抢食市场大饼，但在面对欧美高端设备时，软件实力的整合，将左右这些厂商的市场地位，提升加工质量争取更高的设备毛利率。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凌华科技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凭借超过10年运动控制技术，以及与厂商多年的应用合作经验，成功开发出同步性运动与激光控制技术，将复杂的速度规划及激光强度计算都置于运动控制卡片上，使得用户可以自行规划CAM的路径，但不需要担心复杂的数学计算，以达到同中求异的市场加值成效。未来加工路径也将由2D升级为3D制造，将执行如目前CNC</w:t>
      </w:r>
      <w:proofErr w:type="gramStart"/>
      <w:r>
        <w:rPr>
          <w:rFonts w:ascii="微软雅黑" w:eastAsia="微软雅黑" w:hAnsi="微软雅黑" w:hint="eastAsia"/>
          <w:color w:val="000000"/>
          <w:sz w:val="20"/>
          <w:szCs w:val="20"/>
        </w:rPr>
        <w:t>工具机</w:t>
      </w:r>
      <w:proofErr w:type="gramEnd"/>
      <w:r>
        <w:rPr>
          <w:rFonts w:ascii="微软雅黑" w:eastAsia="微软雅黑" w:hAnsi="微软雅黑" w:hint="eastAsia"/>
          <w:color w:val="000000"/>
          <w:sz w:val="20"/>
          <w:szCs w:val="20"/>
        </w:rPr>
        <w:t>所做的加工应用，并会有更佳的加工表面工艺。</w:t>
      </w:r>
    </w:p>
    <w:p w:rsidR="008D6F2B" w:rsidRPr="008D6F2B" w:rsidRDefault="008D6F2B" w:rsidP="008D6F2B">
      <w:pPr>
        <w:jc w:val="center"/>
        <w:rPr>
          <w:rFonts w:hint="eastAsia"/>
        </w:rPr>
      </w:pPr>
    </w:p>
    <w:sectPr w:rsidR="008D6F2B" w:rsidRPr="008D6F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6F2B"/>
    <w:rsid w:val="008D6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F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D6F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6F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593</Words>
  <Characters>3381</Characters>
  <Application>Microsoft Office Word</Application>
  <DocSecurity>0</DocSecurity>
  <Lines>28</Lines>
  <Paragraphs>7</Paragraphs>
  <ScaleCrop>false</ScaleCrop>
  <Company>Microsoft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2015-05-27T08:52:00Z</dcterms:created>
  <dcterms:modified xsi:type="dcterms:W3CDTF">2015-05-27T08:58:00Z</dcterms:modified>
</cp:coreProperties>
</file>