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C6" w:rsidRPr="00687EC6" w:rsidRDefault="00687EC6" w:rsidP="00687EC6">
      <w:pPr>
        <w:widowControl/>
        <w:jc w:val="center"/>
        <w:outlineLvl w:val="0"/>
        <w:rPr>
          <w:rFonts w:ascii="宋体" w:eastAsia="宋体" w:hAnsi="宋体" w:cs="宋体"/>
          <w:b/>
          <w:bCs/>
          <w:color w:val="000000"/>
          <w:kern w:val="36"/>
          <w:sz w:val="39"/>
          <w:szCs w:val="39"/>
        </w:rPr>
      </w:pPr>
      <w:r w:rsidRPr="00687EC6">
        <w:rPr>
          <w:rFonts w:ascii="宋体" w:eastAsia="宋体" w:hAnsi="宋体" w:cs="宋体" w:hint="eastAsia"/>
          <w:b/>
          <w:bCs/>
          <w:color w:val="000000"/>
          <w:kern w:val="36"/>
          <w:sz w:val="39"/>
          <w:szCs w:val="39"/>
        </w:rPr>
        <w:t>ARM单片机超声波监测预警系统电路设计</w:t>
      </w:r>
    </w:p>
    <w:p w:rsidR="00687EC6" w:rsidRDefault="00687EC6" w:rsidP="00687EC6">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随着信息化、智能化、网络化的发展，嵌入式系统技术获得广阔的发展空间，工业控制领域也进行着一场巨大的变革，以32位高端处理器为平台的实时嵌入式软硬件技术将应用在工业控制的各个角落。嵌入控制器因其体积小、可靠性高、功能强、灵活方便等许多优点，其应用已深入到工业、农业、教育、国防、科研以及日常生活等各个领域，对各行各业的技术改造、产品更新换代、加速自动化化 进程、提高生产率等方面起到了极其重要的推动作用。</w:t>
      </w:r>
    </w:p>
    <w:p w:rsidR="00687EC6" w:rsidRDefault="00687EC6" w:rsidP="00687EC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障碍物距离检测电路的设计</w:t>
      </w:r>
    </w:p>
    <w:p w:rsidR="00687EC6" w:rsidRDefault="00687EC6" w:rsidP="00687EC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在本系统中超声波测距电路是由MICROCHIP的</w:t>
      </w:r>
      <w:hyperlink r:id="rId5" w:tgtFrame="_blank" w:tooltip="购买PIC16C57" w:history="1">
        <w:r>
          <w:rPr>
            <w:rStyle w:val="a5"/>
            <w:rFonts w:hint="eastAsia"/>
            <w:color w:val="005BA0"/>
            <w:sz w:val="21"/>
            <w:szCs w:val="21"/>
          </w:rPr>
          <w:t>PIC16C57</w:t>
        </w:r>
      </w:hyperlink>
      <w:r>
        <w:rPr>
          <w:rFonts w:hint="eastAsia"/>
          <w:color w:val="000000"/>
          <w:sz w:val="21"/>
          <w:szCs w:val="21"/>
        </w:rPr>
        <w:t>设计而成的，选用的超声波传感器是T/R40-16压电陶瓷传感器。在工作中，主控器</w:t>
      </w:r>
      <w:hyperlink r:id="rId6" w:tgtFrame="_blank" w:tooltip="购买PIC16C57" w:history="1">
        <w:r>
          <w:rPr>
            <w:rStyle w:val="a5"/>
            <w:rFonts w:hint="eastAsia"/>
            <w:color w:val="005BA0"/>
            <w:sz w:val="21"/>
            <w:szCs w:val="21"/>
          </w:rPr>
          <w:t>PIC16C57</w:t>
        </w:r>
      </w:hyperlink>
      <w:bookmarkStart w:id="0" w:name="_GoBack"/>
      <w:bookmarkEnd w:id="0"/>
      <w:r>
        <w:rPr>
          <w:rFonts w:hint="eastAsia"/>
          <w:color w:val="000000"/>
          <w:sz w:val="21"/>
          <w:szCs w:val="21"/>
        </w:rPr>
        <w:t>发出信号使发射端的超声波换能器发出加以电压激励，其受激励后以脉冲的形式发射超声波，当超声波接收器接收到回波信号时，传回到主控器中，从脉冲信号开始发射时主控器中的定时器便开始计时，接收到回波信号时停止计时。所侧出的时间间隔再乘以声速就得到了两倍的距离值。从而计算出障碍物到发射点的距离。其电路图如图2所示。</w:t>
      </w:r>
    </w:p>
    <w:p w:rsidR="00687EC6" w:rsidRDefault="00687EC6" w:rsidP="00687EC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761865" cy="3260725"/>
            <wp:effectExtent l="0" t="0" r="635" b="0"/>
            <wp:docPr id="2" name="图片 2" descr="揭秘ARM单片机超声波监测预警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揭秘ARM单片机超声波监测预警系统电路设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260725"/>
                    </a:xfrm>
                    <a:prstGeom prst="rect">
                      <a:avLst/>
                    </a:prstGeom>
                    <a:noFill/>
                    <a:ln>
                      <a:noFill/>
                    </a:ln>
                  </pic:spPr>
                </pic:pic>
              </a:graphicData>
            </a:graphic>
          </wp:inline>
        </w:drawing>
      </w:r>
    </w:p>
    <w:p w:rsidR="00687EC6" w:rsidRDefault="00687EC6" w:rsidP="00687EC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图2 超声波测距电路图</w:t>
      </w:r>
    </w:p>
    <w:p w:rsidR="00687EC6" w:rsidRDefault="00687EC6" w:rsidP="00687EC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距离</w:t>
      </w:r>
      <w:proofErr w:type="gramStart"/>
      <w:r>
        <w:rPr>
          <w:rFonts w:hint="eastAsia"/>
          <w:color w:val="000000"/>
          <w:sz w:val="21"/>
          <w:szCs w:val="21"/>
        </w:rPr>
        <w:t>值通过</w:t>
      </w:r>
      <w:proofErr w:type="gramEnd"/>
      <w:r>
        <w:rPr>
          <w:color w:val="000000"/>
          <w:sz w:val="21"/>
          <w:szCs w:val="21"/>
        </w:rPr>
        <w:fldChar w:fldCharType="begin"/>
      </w:r>
      <w:r>
        <w:rPr>
          <w:color w:val="000000"/>
          <w:sz w:val="21"/>
          <w:szCs w:val="21"/>
        </w:rPr>
        <w:instrText xml:space="preserve"> HYPERLINK "http://www.hqchip.com/search/PIC16C57.html" \o "购买PIC16C57" \t "_blank" </w:instrText>
      </w:r>
      <w:r>
        <w:rPr>
          <w:color w:val="000000"/>
          <w:sz w:val="21"/>
          <w:szCs w:val="21"/>
        </w:rPr>
        <w:fldChar w:fldCharType="separate"/>
      </w:r>
      <w:r>
        <w:rPr>
          <w:rStyle w:val="a5"/>
          <w:rFonts w:hint="eastAsia"/>
          <w:color w:val="005BA0"/>
          <w:sz w:val="21"/>
          <w:szCs w:val="21"/>
        </w:rPr>
        <w:t>PIC16C57</w:t>
      </w:r>
      <w:r>
        <w:rPr>
          <w:color w:val="000000"/>
          <w:sz w:val="21"/>
          <w:szCs w:val="21"/>
        </w:rPr>
        <w:fldChar w:fldCharType="end"/>
      </w:r>
      <w:r>
        <w:rPr>
          <w:rFonts w:hint="eastAsia"/>
          <w:color w:val="CC0000"/>
          <w:sz w:val="21"/>
          <w:szCs w:val="21"/>
        </w:rPr>
        <w:t>(＄3.8800)</w:t>
      </w:r>
      <w:r>
        <w:rPr>
          <w:rFonts w:hint="eastAsia"/>
          <w:color w:val="000000"/>
          <w:sz w:val="21"/>
          <w:szCs w:val="21"/>
        </w:rPr>
        <w:t>的10脚进行串行输出，经</w:t>
      </w:r>
      <w:hyperlink r:id="rId8" w:tgtFrame="_blank" w:tooltip="购买MAX232" w:history="1">
        <w:r>
          <w:rPr>
            <w:rStyle w:val="a5"/>
            <w:rFonts w:hint="eastAsia"/>
            <w:color w:val="005BA0"/>
            <w:sz w:val="21"/>
            <w:szCs w:val="21"/>
          </w:rPr>
          <w:t>MAX232</w:t>
        </w:r>
      </w:hyperlink>
      <w:r>
        <w:rPr>
          <w:rFonts w:hint="eastAsia"/>
          <w:color w:val="CC0000"/>
          <w:sz w:val="21"/>
          <w:szCs w:val="21"/>
        </w:rPr>
        <w:t>(＄2.0686)</w:t>
      </w:r>
      <w:r>
        <w:rPr>
          <w:rFonts w:hint="eastAsia"/>
          <w:color w:val="000000"/>
          <w:sz w:val="21"/>
          <w:szCs w:val="21"/>
        </w:rPr>
        <w:t>芯片后与ARM的串口相连。芯片</w:t>
      </w:r>
      <w:hyperlink r:id="rId9" w:tgtFrame="_blank" w:tooltip="购买MAX232" w:history="1">
        <w:r>
          <w:rPr>
            <w:rStyle w:val="a5"/>
            <w:rFonts w:hint="eastAsia"/>
            <w:color w:val="005BA0"/>
            <w:sz w:val="21"/>
            <w:szCs w:val="21"/>
          </w:rPr>
          <w:t>MAX232</w:t>
        </w:r>
      </w:hyperlink>
      <w:r>
        <w:rPr>
          <w:rFonts w:hint="eastAsia"/>
          <w:color w:val="CC0000"/>
          <w:sz w:val="21"/>
          <w:szCs w:val="21"/>
        </w:rPr>
        <w:t>(＄2.0686)</w:t>
      </w:r>
      <w:r>
        <w:rPr>
          <w:rFonts w:hint="eastAsia"/>
          <w:color w:val="000000"/>
          <w:sz w:val="21"/>
          <w:szCs w:val="21"/>
        </w:rPr>
        <w:t>是为</w:t>
      </w:r>
      <w:hyperlink r:id="rId10" w:tgtFrame="_blank" w:tooltip="购买RS232" w:history="1">
        <w:r>
          <w:rPr>
            <w:rStyle w:val="a5"/>
            <w:rFonts w:hint="eastAsia"/>
            <w:color w:val="005BA0"/>
            <w:sz w:val="21"/>
            <w:szCs w:val="21"/>
          </w:rPr>
          <w:t>RS232</w:t>
        </w:r>
      </w:hyperlink>
      <w:r>
        <w:rPr>
          <w:rFonts w:hint="eastAsia"/>
          <w:color w:val="CC0000"/>
          <w:sz w:val="21"/>
          <w:szCs w:val="21"/>
        </w:rPr>
        <w:t>(＄780.5000)</w:t>
      </w:r>
      <w:r>
        <w:rPr>
          <w:rFonts w:hint="eastAsia"/>
          <w:color w:val="000000"/>
          <w:sz w:val="21"/>
          <w:szCs w:val="21"/>
        </w:rPr>
        <w:t>标准串口设计的接口电路，它完成TTL电平和</w:t>
      </w:r>
      <w:hyperlink r:id="rId11" w:tgtFrame="_blank" w:tooltip="购买RS232" w:history="1">
        <w:r>
          <w:rPr>
            <w:rStyle w:val="a5"/>
            <w:rFonts w:hint="eastAsia"/>
            <w:color w:val="005BA0"/>
            <w:sz w:val="21"/>
            <w:szCs w:val="21"/>
          </w:rPr>
          <w:t>RS232</w:t>
        </w:r>
      </w:hyperlink>
      <w:r>
        <w:rPr>
          <w:rFonts w:hint="eastAsia"/>
          <w:color w:val="CC0000"/>
          <w:sz w:val="21"/>
          <w:szCs w:val="21"/>
        </w:rPr>
        <w:t>(＄780.5000)</w:t>
      </w:r>
      <w:r>
        <w:rPr>
          <w:rFonts w:hint="eastAsia"/>
          <w:color w:val="000000"/>
          <w:sz w:val="21"/>
          <w:szCs w:val="21"/>
        </w:rPr>
        <w:t>电平的转换。</w:t>
      </w:r>
    </w:p>
    <w:p w:rsidR="00687EC6" w:rsidRDefault="00687EC6" w:rsidP="00687EC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声光报警电路设计</w:t>
      </w:r>
    </w:p>
    <w:p w:rsidR="00687EC6" w:rsidRDefault="00687EC6" w:rsidP="00687EC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本系统要求根据影响装载机稳定性的障碍物距离的临界值对危险状况进行三级报警。当处于</w:t>
      </w:r>
      <w:proofErr w:type="gramStart"/>
      <w:r>
        <w:rPr>
          <w:rFonts w:hint="eastAsia"/>
          <w:color w:val="000000"/>
          <w:sz w:val="21"/>
          <w:szCs w:val="21"/>
        </w:rPr>
        <w:t>低危险</w:t>
      </w:r>
      <w:proofErr w:type="gramEnd"/>
      <w:r>
        <w:rPr>
          <w:rFonts w:hint="eastAsia"/>
          <w:color w:val="000000"/>
          <w:sz w:val="21"/>
          <w:szCs w:val="21"/>
        </w:rPr>
        <w:t>状况时，只有指示灯绿灯被点亮，提醒驾驶者注意;当危险级别增高时，指示灯黄灯点亮，同时伴随有舒缓的蜂鸣声，提醒驾驶者采取措施;当达到最高危险级别时，指示灯红灯被点亮，同时蜂鸣声由舒缓转为急促，提醒驾驶者赶紧制动。设计中，分别采用了</w:t>
      </w:r>
      <w:hyperlink r:id="rId12" w:tgtFrame="_blank" w:tooltip="购买LPC2290" w:history="1">
        <w:r>
          <w:rPr>
            <w:rStyle w:val="a5"/>
            <w:rFonts w:hint="eastAsia"/>
            <w:color w:val="005BA0"/>
            <w:sz w:val="21"/>
            <w:szCs w:val="21"/>
          </w:rPr>
          <w:t>LPC2290</w:t>
        </w:r>
      </w:hyperlink>
      <w:r>
        <w:rPr>
          <w:rFonts w:hint="eastAsia"/>
          <w:color w:val="CC0000"/>
          <w:sz w:val="21"/>
          <w:szCs w:val="21"/>
        </w:rPr>
        <w:t>(＄7.8515)</w:t>
      </w:r>
      <w:r>
        <w:rPr>
          <w:rFonts w:hint="eastAsia"/>
          <w:color w:val="000000"/>
          <w:sz w:val="21"/>
          <w:szCs w:val="21"/>
        </w:rPr>
        <w:t>的P2.20（GPIOA4）驱动绿色LED，P2.21（GPIOA5）驱动黄色LED， P2.22（GPIOA6）驱动红色LED，P2.23（GPIOA7）驱动蜂鸣器。所设计的报警电路如图3所示。</w:t>
      </w:r>
    </w:p>
    <w:p w:rsidR="00687EC6" w:rsidRDefault="00687EC6" w:rsidP="00687EC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726815" cy="2880995"/>
            <wp:effectExtent l="0" t="0" r="6985" b="0"/>
            <wp:docPr id="1" name="图片 1" descr="揭秘ARM单片机超声波监测预警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揭秘ARM单片机超声波监测预警系统电路设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6815" cy="2880995"/>
                    </a:xfrm>
                    <a:prstGeom prst="rect">
                      <a:avLst/>
                    </a:prstGeom>
                    <a:noFill/>
                    <a:ln>
                      <a:noFill/>
                    </a:ln>
                  </pic:spPr>
                </pic:pic>
              </a:graphicData>
            </a:graphic>
          </wp:inline>
        </w:drawing>
      </w:r>
    </w:p>
    <w:p w:rsidR="00687EC6" w:rsidRDefault="00687EC6" w:rsidP="00687EC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图3 报警电路</w:t>
      </w:r>
    </w:p>
    <w:p w:rsidR="00687EC6" w:rsidRDefault="00687EC6" w:rsidP="00687EC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通过试验验证，该系统已完成了所需的功能要求，最大测量值为9.99m，误差 ≤0.01m。安装非常方便，便于使用。但该系统还有一个不足，即用超声波传感器检测车辆前方路面信息时，如果是凸起的障碍物能有效的检测到，但当前方为凹坑时便检测不出来，所以有待于进一步研究。</w:t>
      </w:r>
    </w:p>
    <w:p w:rsidR="00C454B2" w:rsidRPr="00687EC6" w:rsidRDefault="00C454B2"/>
    <w:sectPr w:rsidR="00C454B2" w:rsidRPr="00687E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C6"/>
    <w:rsid w:val="00687EC6"/>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87E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7EC6"/>
    <w:rPr>
      <w:rFonts w:ascii="宋体" w:eastAsia="宋体" w:hAnsi="宋体" w:cs="宋体"/>
      <w:b/>
      <w:bCs/>
      <w:kern w:val="36"/>
      <w:sz w:val="48"/>
      <w:szCs w:val="48"/>
    </w:rPr>
  </w:style>
  <w:style w:type="paragraph" w:styleId="a3">
    <w:name w:val="Normal (Web)"/>
    <w:basedOn w:val="a"/>
    <w:uiPriority w:val="99"/>
    <w:semiHidden/>
    <w:unhideWhenUsed/>
    <w:rsid w:val="00687E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7EC6"/>
    <w:rPr>
      <w:b/>
      <w:bCs/>
    </w:rPr>
  </w:style>
  <w:style w:type="character" w:styleId="a5">
    <w:name w:val="Hyperlink"/>
    <w:basedOn w:val="a0"/>
    <w:uiPriority w:val="99"/>
    <w:semiHidden/>
    <w:unhideWhenUsed/>
    <w:rsid w:val="00687EC6"/>
    <w:rPr>
      <w:color w:val="0000FF"/>
      <w:u w:val="single"/>
    </w:rPr>
  </w:style>
  <w:style w:type="paragraph" w:styleId="a6">
    <w:name w:val="Balloon Text"/>
    <w:basedOn w:val="a"/>
    <w:link w:val="Char"/>
    <w:uiPriority w:val="99"/>
    <w:semiHidden/>
    <w:unhideWhenUsed/>
    <w:rsid w:val="00687EC6"/>
    <w:rPr>
      <w:sz w:val="18"/>
      <w:szCs w:val="18"/>
    </w:rPr>
  </w:style>
  <w:style w:type="character" w:customStyle="1" w:styleId="Char">
    <w:name w:val="批注框文本 Char"/>
    <w:basedOn w:val="a0"/>
    <w:link w:val="a6"/>
    <w:uiPriority w:val="99"/>
    <w:semiHidden/>
    <w:rsid w:val="00687E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87E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7EC6"/>
    <w:rPr>
      <w:rFonts w:ascii="宋体" w:eastAsia="宋体" w:hAnsi="宋体" w:cs="宋体"/>
      <w:b/>
      <w:bCs/>
      <w:kern w:val="36"/>
      <w:sz w:val="48"/>
      <w:szCs w:val="48"/>
    </w:rPr>
  </w:style>
  <w:style w:type="paragraph" w:styleId="a3">
    <w:name w:val="Normal (Web)"/>
    <w:basedOn w:val="a"/>
    <w:uiPriority w:val="99"/>
    <w:semiHidden/>
    <w:unhideWhenUsed/>
    <w:rsid w:val="00687E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7EC6"/>
    <w:rPr>
      <w:b/>
      <w:bCs/>
    </w:rPr>
  </w:style>
  <w:style w:type="character" w:styleId="a5">
    <w:name w:val="Hyperlink"/>
    <w:basedOn w:val="a0"/>
    <w:uiPriority w:val="99"/>
    <w:semiHidden/>
    <w:unhideWhenUsed/>
    <w:rsid w:val="00687EC6"/>
    <w:rPr>
      <w:color w:val="0000FF"/>
      <w:u w:val="single"/>
    </w:rPr>
  </w:style>
  <w:style w:type="paragraph" w:styleId="a6">
    <w:name w:val="Balloon Text"/>
    <w:basedOn w:val="a"/>
    <w:link w:val="Char"/>
    <w:uiPriority w:val="99"/>
    <w:semiHidden/>
    <w:unhideWhenUsed/>
    <w:rsid w:val="00687EC6"/>
    <w:rPr>
      <w:sz w:val="18"/>
      <w:szCs w:val="18"/>
    </w:rPr>
  </w:style>
  <w:style w:type="character" w:customStyle="1" w:styleId="Char">
    <w:name w:val="批注框文本 Char"/>
    <w:basedOn w:val="a0"/>
    <w:link w:val="a6"/>
    <w:uiPriority w:val="99"/>
    <w:semiHidden/>
    <w:rsid w:val="00687E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4832">
      <w:bodyDiv w:val="1"/>
      <w:marLeft w:val="0"/>
      <w:marRight w:val="0"/>
      <w:marTop w:val="0"/>
      <w:marBottom w:val="0"/>
      <w:divBdr>
        <w:top w:val="none" w:sz="0" w:space="0" w:color="auto"/>
        <w:left w:val="none" w:sz="0" w:space="0" w:color="auto"/>
        <w:bottom w:val="none" w:sz="0" w:space="0" w:color="auto"/>
        <w:right w:val="none" w:sz="0" w:space="0" w:color="auto"/>
      </w:divBdr>
    </w:div>
    <w:div w:id="19913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chip.com/search/MAX232.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qchip.com/search/LPC229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PIC16C57.html" TargetMode="External"/><Relationship Id="rId11" Type="http://schemas.openxmlformats.org/officeDocument/2006/relationships/hyperlink" Target="http://www.hqchip.com/search/RS232.html" TargetMode="External"/><Relationship Id="rId5" Type="http://schemas.openxmlformats.org/officeDocument/2006/relationships/hyperlink" Target="http://www.hqchip.com/search/PIC16C57.html" TargetMode="External"/><Relationship Id="rId15" Type="http://schemas.openxmlformats.org/officeDocument/2006/relationships/theme" Target="theme/theme1.xml"/><Relationship Id="rId10" Type="http://schemas.openxmlformats.org/officeDocument/2006/relationships/hyperlink" Target="http://www.hqchip.com/search/RS232.html" TargetMode="External"/><Relationship Id="rId4" Type="http://schemas.openxmlformats.org/officeDocument/2006/relationships/webSettings" Target="webSettings.xml"/><Relationship Id="rId9" Type="http://schemas.openxmlformats.org/officeDocument/2006/relationships/hyperlink" Target="http://www.hqchip.com/search/MAX232.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Company>china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2015-01-27T08:03:00Z</dcterms:created>
  <dcterms:modified xsi:type="dcterms:W3CDTF">2015-01-27T08:04:00Z</dcterms:modified>
</cp:coreProperties>
</file>